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Гражданское право. Гражданский процесс</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976.64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«Гражданское право. Гражданский процесс»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«Гражданское право. Гражданский процесс».</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«Гражданское право. Гражданский процесс»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в сфере экономического законодательства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направления и приоритеты государственной политики в сфере гражданского законодательства</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гражданского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применять в профессиональной деятельности инструменты государственной политики в сфере гражданского законодательства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уметь применять в профессиональной деятельности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гражданского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ПК-3.27 владеть навыками применения в профессиональной деятельности инструментов государственной политики в сфере гражданского законодательства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ПК-3.28 владеть навыками применения в профессиональной деятельности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гражданского законодательства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«Гражданское право. Гражданский процесс» относится к обязательной части, является дисциплиной Блока Б1. «Дисциплины (модули)». Модуль "Деятельность в сфере экономического законодательства"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Судебная система Российской Федерации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Международная защита прав человека</w:t>
            </w:r>
          </w:p>
          <w:p>
            <w:pPr>
              <w:jc w:val="center"/>
              <w:spacing w:after="0" w:line="240" w:lineRule="auto"/>
              <w:rPr>
                <w:sz w:val="22"/>
                <w:szCs w:val="22"/>
              </w:rPr>
            </w:pPr>
            <w:r>
              <w:rPr>
                <w:rFonts w:ascii="Times New Roman" w:hAnsi="Times New Roman" w:cs="Times New Roman"/>
                <w:color w:val="#000000"/>
                <w:sz w:val="22"/>
                <w:szCs w:val="22"/>
              </w:rPr>
              <w:t> Права человека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предмет и метод гражданского права. Гражданское законодательство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гражданских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 собственности и другие вещные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об обязательствах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Гражданско-правовой договор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Гражданско-правовая ответственность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Наследственное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предмет и принципы гражданского процессуального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Гражданские процессуальные правоотношения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Стороны в гражданском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Подведомственность и подсудность гражданских дел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Иск. Право на иск. Возбуждение искового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Судебные расходы. Судебные штрафы. Судебные извещения. Подготовка гражданского дела к судебному разбирательству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Особое 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Апелляционное производство по пересмотру решений и определений мировых судей. Производство в суде кассационной инстанции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Исполнение судебных актов и актов иных органов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1575.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предмет и метод гражданского права. Гражданское законодательство Российской Федерации</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гражданского права. Гражданское право как частное право, как наука и учебная дисциплина.  Предмет и метод гражданского права. Система гражданского права. Место гражданского права в системе российского права. Источники гражданского права.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гражданских правоотношений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субъектов гражданских правоотношений. Граждане (физические лица) как субъекты гражданских правоотношений. Правоспособность и дееспособность гражданина. Юридические лица как субъекты гражданских правоотношений. Понятие и признаки юридического лица. Правосубъектность юридического лица. Органы юридического лица. Понятие и способы индивидуализации юридических лиц. Классификация юридических лиц. Прекращение деятельности юридических лиц. Реорганизация и ликвидация юридического лица, правовые особенности.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 собственности и другие вещные права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права собственности, отграничение от других вещных прав. Формы и виды собственности в РФ. Приобретение права собственности. Прекращение права собственнности. Общая собственность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об обязательствах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гражданско-правового обязательства и основания его возникновения. Стороны обязательства. Классификация обязательств. Исполнение обязательств. Обеспечение исполнения обязательств. Ответственность за нарушение обязательств. Прекращение обязательств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Гражданско-правовой договор</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договора. Свобода договора. Виды договора. Форма договора. Заключение договора. Оферта, аксепт. Публичная оферта. Заключение договора в обязательном порядке. Заключение договора на торгах. Изменение договора. Расторжение договора.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Гражданско-правовая ответственность</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Гражданско-правовая отвественность, как вид юридической ответственности. Основание для возникновения гражданско-правовой ответственности. Виды гражданско-правовой ответственности. Судебная защита гражданских прав. Иные способы защиты гражданских прав. Возмещение убытков и компенсация ущерба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Наследственное право</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значение и основания наследования.  Наследование по завещанию. Недействительность завещания. Наследование по закону. Круг наследников по закону и порядок их призвания к наследованию. Право на обязательную долю в наследстве. Принятие наследства: понятие, способы и срок принятия наследства. Особенности наследования отдельных видов имущества. Наследование выморочного имущества</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предмет и принципы гражданского процессуального права</w:t>
            </w:r>
          </w:p>
        </w:tc>
      </w:tr>
      <w:tr>
        <w:trPr>
          <w:trHeight w:hRule="exact" w:val="6235.1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защиты субъективных прав и охраняемых законом интересов лиц.</w:t>
            </w:r>
          </w:p>
          <w:p>
            <w:pPr>
              <w:jc w:val="both"/>
              <w:spacing w:after="0" w:line="240" w:lineRule="auto"/>
              <w:rPr>
                <w:sz w:val="24"/>
                <w:szCs w:val="24"/>
              </w:rPr>
            </w:pPr>
            <w:r>
              <w:rPr>
                <w:rFonts w:ascii="Times New Roman" w:hAnsi="Times New Roman" w:cs="Times New Roman"/>
                <w:color w:val="#000000"/>
                <w:sz w:val="24"/>
                <w:szCs w:val="24"/>
              </w:rPr>
              <w:t> Право на судебную защиту.</w:t>
            </w:r>
          </w:p>
          <w:p>
            <w:pPr>
              <w:jc w:val="both"/>
              <w:spacing w:after="0" w:line="240" w:lineRule="auto"/>
              <w:rPr>
                <w:sz w:val="24"/>
                <w:szCs w:val="24"/>
              </w:rPr>
            </w:pPr>
            <w:r>
              <w:rPr>
                <w:rFonts w:ascii="Times New Roman" w:hAnsi="Times New Roman" w:cs="Times New Roman"/>
                <w:color w:val="#000000"/>
                <w:sz w:val="24"/>
                <w:szCs w:val="24"/>
              </w:rPr>
              <w:t> Роль правосудия по гражданским делам в условиях формирования правового государства.</w:t>
            </w:r>
          </w:p>
          <w:p>
            <w:pPr>
              <w:jc w:val="both"/>
              <w:spacing w:after="0" w:line="240" w:lineRule="auto"/>
              <w:rPr>
                <w:sz w:val="24"/>
                <w:szCs w:val="24"/>
              </w:rPr>
            </w:pPr>
            <w:r>
              <w:rPr>
                <w:rFonts w:ascii="Times New Roman" w:hAnsi="Times New Roman" w:cs="Times New Roman"/>
                <w:color w:val="#000000"/>
                <w:sz w:val="24"/>
                <w:szCs w:val="24"/>
              </w:rPr>
              <w:t> Предмет, метод и система гражданского процессуального права.</w:t>
            </w:r>
          </w:p>
          <w:p>
            <w:pPr>
              <w:jc w:val="both"/>
              <w:spacing w:after="0" w:line="240" w:lineRule="auto"/>
              <w:rPr>
                <w:sz w:val="24"/>
                <w:szCs w:val="24"/>
              </w:rPr>
            </w:pPr>
            <w:r>
              <w:rPr>
                <w:rFonts w:ascii="Times New Roman" w:hAnsi="Times New Roman" w:cs="Times New Roman"/>
                <w:color w:val="#000000"/>
                <w:sz w:val="24"/>
                <w:szCs w:val="24"/>
              </w:rPr>
              <w:t> Соотношение гражданского процессуального права с другими отраслями права.</w:t>
            </w:r>
          </w:p>
          <w:p>
            <w:pPr>
              <w:jc w:val="both"/>
              <w:spacing w:after="0" w:line="240" w:lineRule="auto"/>
              <w:rPr>
                <w:sz w:val="24"/>
                <w:szCs w:val="24"/>
              </w:rPr>
            </w:pPr>
            <w:r>
              <w:rPr>
                <w:rFonts w:ascii="Times New Roman" w:hAnsi="Times New Roman" w:cs="Times New Roman"/>
                <w:color w:val="#000000"/>
                <w:sz w:val="24"/>
                <w:szCs w:val="24"/>
              </w:rPr>
              <w:t> Источники гражданского процессуального права.</w:t>
            </w:r>
          </w:p>
          <w:p>
            <w:pPr>
              <w:jc w:val="both"/>
              <w:spacing w:after="0" w:line="240" w:lineRule="auto"/>
              <w:rPr>
                <w:sz w:val="24"/>
                <w:szCs w:val="24"/>
              </w:rPr>
            </w:pPr>
            <w:r>
              <w:rPr>
                <w:rFonts w:ascii="Times New Roman" w:hAnsi="Times New Roman" w:cs="Times New Roman"/>
                <w:color w:val="#000000"/>
                <w:sz w:val="24"/>
                <w:szCs w:val="24"/>
              </w:rPr>
              <w:t> Гражданско-процессуальные нормы, их структура, действие норм гражданского процессуального закона во времени, в пространстве.</w:t>
            </w:r>
          </w:p>
          <w:p>
            <w:pPr>
              <w:jc w:val="both"/>
              <w:spacing w:after="0" w:line="240" w:lineRule="auto"/>
              <w:rPr>
                <w:sz w:val="24"/>
                <w:szCs w:val="24"/>
              </w:rPr>
            </w:pPr>
            <w:r>
              <w:rPr>
                <w:rFonts w:ascii="Times New Roman" w:hAnsi="Times New Roman" w:cs="Times New Roman"/>
                <w:color w:val="#000000"/>
                <w:sz w:val="24"/>
                <w:szCs w:val="24"/>
              </w:rPr>
              <w:t> Понятие гражданского судопроизводства и его задачи.</w:t>
            </w:r>
          </w:p>
          <w:p>
            <w:pPr>
              <w:jc w:val="both"/>
              <w:spacing w:after="0" w:line="240" w:lineRule="auto"/>
              <w:rPr>
                <w:sz w:val="24"/>
                <w:szCs w:val="24"/>
              </w:rPr>
            </w:pPr>
            <w:r>
              <w:rPr>
                <w:rFonts w:ascii="Times New Roman" w:hAnsi="Times New Roman" w:cs="Times New Roman"/>
                <w:color w:val="#000000"/>
                <w:sz w:val="24"/>
                <w:szCs w:val="24"/>
              </w:rPr>
              <w:t> Виды гражданского судопроизводства.</w:t>
            </w:r>
          </w:p>
          <w:p>
            <w:pPr>
              <w:jc w:val="both"/>
              <w:spacing w:after="0" w:line="240" w:lineRule="auto"/>
              <w:rPr>
                <w:sz w:val="24"/>
                <w:szCs w:val="24"/>
              </w:rPr>
            </w:pPr>
            <w:r>
              <w:rPr>
                <w:rFonts w:ascii="Times New Roman" w:hAnsi="Times New Roman" w:cs="Times New Roman"/>
                <w:color w:val="#000000"/>
                <w:sz w:val="24"/>
                <w:szCs w:val="24"/>
              </w:rPr>
              <w:t> Стадии гражданского процесса.</w:t>
            </w:r>
          </w:p>
          <w:p>
            <w:pPr>
              <w:jc w:val="both"/>
              <w:spacing w:after="0" w:line="240" w:lineRule="auto"/>
              <w:rPr>
                <w:sz w:val="24"/>
                <w:szCs w:val="24"/>
              </w:rPr>
            </w:pPr>
            <w:r>
              <w:rPr>
                <w:rFonts w:ascii="Times New Roman" w:hAnsi="Times New Roman" w:cs="Times New Roman"/>
                <w:color w:val="#000000"/>
                <w:sz w:val="24"/>
                <w:szCs w:val="24"/>
              </w:rPr>
              <w:t> Гражданское процессуальное право как наука и как учебная дисциплина.</w:t>
            </w:r>
          </w:p>
          <w:p>
            <w:pPr>
              <w:jc w:val="both"/>
              <w:spacing w:after="0" w:line="240" w:lineRule="auto"/>
              <w:rPr>
                <w:sz w:val="24"/>
                <w:szCs w:val="24"/>
              </w:rPr>
            </w:pPr>
            <w:r>
              <w:rPr>
                <w:rFonts w:ascii="Times New Roman" w:hAnsi="Times New Roman" w:cs="Times New Roman"/>
                <w:color w:val="#000000"/>
                <w:sz w:val="24"/>
                <w:szCs w:val="24"/>
              </w:rPr>
              <w:t> Система и классификация принципов гражданского процессуального права.</w:t>
            </w:r>
          </w:p>
          <w:p>
            <w:pPr>
              <w:jc w:val="both"/>
              <w:spacing w:after="0" w:line="240" w:lineRule="auto"/>
              <w:rPr>
                <w:sz w:val="24"/>
                <w:szCs w:val="24"/>
              </w:rPr>
            </w:pPr>
            <w:r>
              <w:rPr>
                <w:rFonts w:ascii="Times New Roman" w:hAnsi="Times New Roman" w:cs="Times New Roman"/>
                <w:color w:val="#000000"/>
                <w:sz w:val="24"/>
                <w:szCs w:val="24"/>
              </w:rPr>
              <w:t> Понятие принципов гражданского процессуального права и их значение</w:t>
            </w:r>
          </w:p>
          <w:p>
            <w:pPr>
              <w:jc w:val="both"/>
              <w:spacing w:after="0" w:line="240" w:lineRule="auto"/>
              <w:rPr>
                <w:sz w:val="24"/>
                <w:szCs w:val="24"/>
              </w:rPr>
            </w:pPr>
            <w:r>
              <w:rPr>
                <w:rFonts w:ascii="Times New Roman" w:hAnsi="Times New Roman" w:cs="Times New Roman"/>
                <w:color w:val="#000000"/>
                <w:sz w:val="24"/>
                <w:szCs w:val="24"/>
              </w:rPr>
              <w:t> Система принципов гражданского процессуального права.</w:t>
            </w:r>
          </w:p>
          <w:p>
            <w:pPr>
              <w:jc w:val="both"/>
              <w:spacing w:after="0" w:line="240" w:lineRule="auto"/>
              <w:rPr>
                <w:sz w:val="24"/>
                <w:szCs w:val="24"/>
              </w:rPr>
            </w:pPr>
            <w:r>
              <w:rPr>
                <w:rFonts w:ascii="Times New Roman" w:hAnsi="Times New Roman" w:cs="Times New Roman"/>
                <w:color w:val="#000000"/>
                <w:sz w:val="24"/>
                <w:szCs w:val="24"/>
              </w:rPr>
              <w:t> Классификация принципов гражданского процессуального права.</w:t>
            </w:r>
          </w:p>
          <w:p>
            <w:pPr>
              <w:jc w:val="both"/>
              <w:spacing w:after="0" w:line="240" w:lineRule="auto"/>
              <w:rPr>
                <w:sz w:val="24"/>
                <w:szCs w:val="24"/>
              </w:rPr>
            </w:pPr>
            <w:r>
              <w:rPr>
                <w:rFonts w:ascii="Times New Roman" w:hAnsi="Times New Roman" w:cs="Times New Roman"/>
                <w:color w:val="#000000"/>
                <w:sz w:val="24"/>
                <w:szCs w:val="24"/>
              </w:rPr>
              <w:t> Взаимосвязь принципов гражданского процессуального права.</w:t>
            </w:r>
          </w:p>
          <w:p>
            <w:pPr>
              <w:jc w:val="both"/>
              <w:spacing w:after="0" w:line="240" w:lineRule="auto"/>
              <w:rPr>
                <w:sz w:val="24"/>
                <w:szCs w:val="24"/>
              </w:rPr>
            </w:pPr>
            <w:r>
              <w:rPr>
                <w:rFonts w:ascii="Times New Roman" w:hAnsi="Times New Roman" w:cs="Times New Roman"/>
                <w:color w:val="#000000"/>
                <w:sz w:val="24"/>
                <w:szCs w:val="24"/>
              </w:rPr>
              <w:t> Принципы: осуществление правосудия только судом, независимость судей и подчинение их только закону, равенство граждан и организаций перед законом и судом, гласности, языка судопроизводства, законности, состязательности, процессуального равноправия сторон, диспозитивности, объективной истины, устности, непосредственности, непрерывности.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Гражданские процессуальные правоотношения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особенности гражданского процессуального правоотношения.</w:t>
            </w:r>
          </w:p>
          <w:p>
            <w:pPr>
              <w:jc w:val="both"/>
              <w:spacing w:after="0" w:line="240" w:lineRule="auto"/>
              <w:rPr>
                <w:sz w:val="24"/>
                <w:szCs w:val="24"/>
              </w:rPr>
            </w:pPr>
            <w:r>
              <w:rPr>
                <w:rFonts w:ascii="Times New Roman" w:hAnsi="Times New Roman" w:cs="Times New Roman"/>
                <w:color w:val="#000000"/>
                <w:sz w:val="24"/>
                <w:szCs w:val="24"/>
              </w:rPr>
              <w:t> Основания возникновения и прекращения гражданских процессуальных правоотношений.</w:t>
            </w:r>
          </w:p>
          <w:p>
            <w:pPr>
              <w:jc w:val="both"/>
              <w:spacing w:after="0" w:line="240" w:lineRule="auto"/>
              <w:rPr>
                <w:sz w:val="24"/>
                <w:szCs w:val="24"/>
              </w:rPr>
            </w:pPr>
            <w:r>
              <w:rPr>
                <w:rFonts w:ascii="Times New Roman" w:hAnsi="Times New Roman" w:cs="Times New Roman"/>
                <w:color w:val="#000000"/>
                <w:sz w:val="24"/>
                <w:szCs w:val="24"/>
              </w:rPr>
              <w:t> Субъекты гражданских процессуальных правоотношений, их классификация.</w:t>
            </w:r>
          </w:p>
          <w:p>
            <w:pPr>
              <w:jc w:val="both"/>
              <w:spacing w:after="0" w:line="240" w:lineRule="auto"/>
              <w:rPr>
                <w:sz w:val="24"/>
                <w:szCs w:val="24"/>
              </w:rPr>
            </w:pPr>
            <w:r>
              <w:rPr>
                <w:rFonts w:ascii="Times New Roman" w:hAnsi="Times New Roman" w:cs="Times New Roman"/>
                <w:color w:val="#000000"/>
                <w:sz w:val="24"/>
                <w:szCs w:val="24"/>
              </w:rPr>
              <w:t> Суд как обязательный субъект гражданских процессуальных правоотношений.</w:t>
            </w:r>
          </w:p>
          <w:p>
            <w:pPr>
              <w:jc w:val="both"/>
              <w:spacing w:after="0" w:line="240" w:lineRule="auto"/>
              <w:rPr>
                <w:sz w:val="24"/>
                <w:szCs w:val="24"/>
              </w:rPr>
            </w:pPr>
            <w:r>
              <w:rPr>
                <w:rFonts w:ascii="Times New Roman" w:hAnsi="Times New Roman" w:cs="Times New Roman"/>
                <w:color w:val="#000000"/>
                <w:sz w:val="24"/>
                <w:szCs w:val="24"/>
              </w:rPr>
              <w:t> Лица, участвующие в деле.</w:t>
            </w:r>
          </w:p>
          <w:p>
            <w:pPr>
              <w:jc w:val="both"/>
              <w:spacing w:after="0" w:line="240" w:lineRule="auto"/>
              <w:rPr>
                <w:sz w:val="24"/>
                <w:szCs w:val="24"/>
              </w:rPr>
            </w:pPr>
            <w:r>
              <w:rPr>
                <w:rFonts w:ascii="Times New Roman" w:hAnsi="Times New Roman" w:cs="Times New Roman"/>
                <w:color w:val="#000000"/>
                <w:sz w:val="24"/>
                <w:szCs w:val="24"/>
              </w:rPr>
              <w:t> Понятие и состав, процессуальные права и обязанности.</w:t>
            </w:r>
          </w:p>
          <w:p>
            <w:pPr>
              <w:jc w:val="both"/>
              <w:spacing w:after="0" w:line="240" w:lineRule="auto"/>
              <w:rPr>
                <w:sz w:val="24"/>
                <w:szCs w:val="24"/>
              </w:rPr>
            </w:pPr>
            <w:r>
              <w:rPr>
                <w:rFonts w:ascii="Times New Roman" w:hAnsi="Times New Roman" w:cs="Times New Roman"/>
                <w:color w:val="#000000"/>
                <w:sz w:val="24"/>
                <w:szCs w:val="24"/>
              </w:rPr>
              <w:t> Иные участники процесса как субъекты гражданских процессуальных отношений.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Стороны в гражданском процессе</w:t>
            </w:r>
          </w:p>
        </w:tc>
      </w:tr>
      <w:tr>
        <w:trPr>
          <w:trHeight w:hRule="exact" w:val="4392.9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Гражданская процессуальная правоспособность и гражданская процессуальная дееспособность сторон</w:t>
            </w:r>
          </w:p>
          <w:p>
            <w:pPr>
              <w:jc w:val="both"/>
              <w:spacing w:after="0" w:line="240" w:lineRule="auto"/>
              <w:rPr>
                <w:sz w:val="24"/>
                <w:szCs w:val="24"/>
              </w:rPr>
            </w:pPr>
            <w:r>
              <w:rPr>
                <w:rFonts w:ascii="Times New Roman" w:hAnsi="Times New Roman" w:cs="Times New Roman"/>
                <w:color w:val="#000000"/>
                <w:sz w:val="24"/>
                <w:szCs w:val="24"/>
              </w:rPr>
              <w:t> Процессуальные права и обязанности сторон.</w:t>
            </w:r>
          </w:p>
          <w:p>
            <w:pPr>
              <w:jc w:val="both"/>
              <w:spacing w:after="0" w:line="240" w:lineRule="auto"/>
              <w:rPr>
                <w:sz w:val="24"/>
                <w:szCs w:val="24"/>
              </w:rPr>
            </w:pPr>
            <w:r>
              <w:rPr>
                <w:rFonts w:ascii="Times New Roman" w:hAnsi="Times New Roman" w:cs="Times New Roman"/>
                <w:color w:val="#000000"/>
                <w:sz w:val="24"/>
                <w:szCs w:val="24"/>
              </w:rPr>
              <w:t> Понятие сторон в гражданском процессе.</w:t>
            </w:r>
          </w:p>
          <w:p>
            <w:pPr>
              <w:jc w:val="both"/>
              <w:spacing w:after="0" w:line="240" w:lineRule="auto"/>
              <w:rPr>
                <w:sz w:val="24"/>
                <w:szCs w:val="24"/>
              </w:rPr>
            </w:pPr>
            <w:r>
              <w:rPr>
                <w:rFonts w:ascii="Times New Roman" w:hAnsi="Times New Roman" w:cs="Times New Roman"/>
                <w:color w:val="#000000"/>
                <w:sz w:val="24"/>
                <w:szCs w:val="24"/>
              </w:rPr>
              <w:t> Понятие ненадлежащего ответчика.</w:t>
            </w:r>
          </w:p>
          <w:p>
            <w:pPr>
              <w:jc w:val="both"/>
              <w:spacing w:after="0" w:line="240" w:lineRule="auto"/>
              <w:rPr>
                <w:sz w:val="24"/>
                <w:szCs w:val="24"/>
              </w:rPr>
            </w:pPr>
            <w:r>
              <w:rPr>
                <w:rFonts w:ascii="Times New Roman" w:hAnsi="Times New Roman" w:cs="Times New Roman"/>
                <w:color w:val="#000000"/>
                <w:sz w:val="24"/>
                <w:szCs w:val="24"/>
              </w:rPr>
              <w:t> Порядок замены ненадлежащего ответчика.</w:t>
            </w:r>
          </w:p>
          <w:p>
            <w:pPr>
              <w:jc w:val="both"/>
              <w:spacing w:after="0" w:line="240" w:lineRule="auto"/>
              <w:rPr>
                <w:sz w:val="24"/>
                <w:szCs w:val="24"/>
              </w:rPr>
            </w:pPr>
            <w:r>
              <w:rPr>
                <w:rFonts w:ascii="Times New Roman" w:hAnsi="Times New Roman" w:cs="Times New Roman"/>
                <w:color w:val="#000000"/>
                <w:sz w:val="24"/>
                <w:szCs w:val="24"/>
              </w:rPr>
              <w:t> Последствия замены ненадлежащего ответчика.</w:t>
            </w:r>
          </w:p>
          <w:p>
            <w:pPr>
              <w:jc w:val="both"/>
              <w:spacing w:after="0" w:line="240" w:lineRule="auto"/>
              <w:rPr>
                <w:sz w:val="24"/>
                <w:szCs w:val="24"/>
              </w:rPr>
            </w:pPr>
            <w:r>
              <w:rPr>
                <w:rFonts w:ascii="Times New Roman" w:hAnsi="Times New Roman" w:cs="Times New Roman"/>
                <w:color w:val="#000000"/>
                <w:sz w:val="24"/>
                <w:szCs w:val="24"/>
              </w:rPr>
              <w:t> Процессуальное соучастие.</w:t>
            </w:r>
          </w:p>
          <w:p>
            <w:pPr>
              <w:jc w:val="both"/>
              <w:spacing w:after="0" w:line="240" w:lineRule="auto"/>
              <w:rPr>
                <w:sz w:val="24"/>
                <w:szCs w:val="24"/>
              </w:rPr>
            </w:pPr>
            <w:r>
              <w:rPr>
                <w:rFonts w:ascii="Times New Roman" w:hAnsi="Times New Roman" w:cs="Times New Roman"/>
                <w:color w:val="#000000"/>
                <w:sz w:val="24"/>
                <w:szCs w:val="24"/>
              </w:rPr>
              <w:t> Цель и основания возникновения процессуального соучастия.</w:t>
            </w:r>
          </w:p>
          <w:p>
            <w:pPr>
              <w:jc w:val="both"/>
              <w:spacing w:after="0" w:line="240" w:lineRule="auto"/>
              <w:rPr>
                <w:sz w:val="24"/>
                <w:szCs w:val="24"/>
              </w:rPr>
            </w:pPr>
            <w:r>
              <w:rPr>
                <w:rFonts w:ascii="Times New Roman" w:hAnsi="Times New Roman" w:cs="Times New Roman"/>
                <w:color w:val="#000000"/>
                <w:sz w:val="24"/>
                <w:szCs w:val="24"/>
              </w:rPr>
              <w:t> Виды процессуального соучастия.</w:t>
            </w:r>
          </w:p>
          <w:p>
            <w:pPr>
              <w:jc w:val="both"/>
              <w:spacing w:after="0" w:line="240" w:lineRule="auto"/>
              <w:rPr>
                <w:sz w:val="24"/>
                <w:szCs w:val="24"/>
              </w:rPr>
            </w:pPr>
            <w:r>
              <w:rPr>
                <w:rFonts w:ascii="Times New Roman" w:hAnsi="Times New Roman" w:cs="Times New Roman"/>
                <w:color w:val="#000000"/>
                <w:sz w:val="24"/>
                <w:szCs w:val="24"/>
              </w:rPr>
              <w:t> Процессуальные права и обязанности соучастников.</w:t>
            </w:r>
          </w:p>
          <w:p>
            <w:pPr>
              <w:jc w:val="both"/>
              <w:spacing w:after="0" w:line="240" w:lineRule="auto"/>
              <w:rPr>
                <w:sz w:val="24"/>
                <w:szCs w:val="24"/>
              </w:rPr>
            </w:pPr>
            <w:r>
              <w:rPr>
                <w:rFonts w:ascii="Times New Roman" w:hAnsi="Times New Roman" w:cs="Times New Roman"/>
                <w:color w:val="#000000"/>
                <w:sz w:val="24"/>
                <w:szCs w:val="24"/>
              </w:rPr>
              <w:t> Процессуальное правопреемство: понятие, основания возникновения, порядок вступления правопреемника в процесс и его правовое положение.</w:t>
            </w:r>
          </w:p>
          <w:p>
            <w:pPr>
              <w:jc w:val="both"/>
              <w:spacing w:after="0" w:line="240" w:lineRule="auto"/>
              <w:rPr>
                <w:sz w:val="24"/>
                <w:szCs w:val="24"/>
              </w:rPr>
            </w:pPr>
            <w:r>
              <w:rPr>
                <w:rFonts w:ascii="Times New Roman" w:hAnsi="Times New Roman" w:cs="Times New Roman"/>
                <w:color w:val="#000000"/>
                <w:sz w:val="24"/>
                <w:szCs w:val="24"/>
              </w:rPr>
              <w:t> Третьи лица в гражданском процессе</w:t>
            </w:r>
          </w:p>
          <w:p>
            <w:pPr>
              <w:jc w:val="both"/>
              <w:spacing w:after="0" w:line="240" w:lineRule="auto"/>
              <w:rPr>
                <w:sz w:val="24"/>
                <w:szCs w:val="24"/>
              </w:rPr>
            </w:pPr>
            <w:r>
              <w:rPr>
                <w:rFonts w:ascii="Times New Roman" w:hAnsi="Times New Roman" w:cs="Times New Roman"/>
                <w:color w:val="#000000"/>
                <w:sz w:val="24"/>
                <w:szCs w:val="24"/>
              </w:rPr>
              <w:t> Понятие и виды третьих лиц в гражданском процессе.</w:t>
            </w:r>
          </w:p>
          <w:p>
            <w:pPr>
              <w:jc w:val="both"/>
              <w:spacing w:after="0" w:line="240" w:lineRule="auto"/>
              <w:rPr>
                <w:sz w:val="24"/>
                <w:szCs w:val="24"/>
              </w:rPr>
            </w:pPr>
            <w:r>
              <w:rPr>
                <w:rFonts w:ascii="Times New Roman" w:hAnsi="Times New Roman" w:cs="Times New Roman"/>
                <w:color w:val="#000000"/>
                <w:sz w:val="24"/>
                <w:szCs w:val="24"/>
              </w:rPr>
              <w:t> Третьи лица, заявляющие самостоятельные требования на предмет спора: понятие,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основания и порядок вступления в гражданский процесс, процессуальные права и обязанности.</w:t>
            </w:r>
          </w:p>
          <w:p>
            <w:pPr>
              <w:jc w:val="both"/>
              <w:spacing w:after="0" w:line="240" w:lineRule="auto"/>
              <w:rPr>
                <w:sz w:val="24"/>
                <w:szCs w:val="24"/>
              </w:rPr>
            </w:pPr>
            <w:r>
              <w:rPr>
                <w:rFonts w:ascii="Times New Roman" w:hAnsi="Times New Roman" w:cs="Times New Roman"/>
                <w:color w:val="#000000"/>
                <w:sz w:val="24"/>
                <w:szCs w:val="24"/>
              </w:rPr>
              <w:t> Отличие третьих лиц, заявляющих самостоятельные требования, от соистцов.</w:t>
            </w:r>
          </w:p>
          <w:p>
            <w:pPr>
              <w:jc w:val="both"/>
              <w:spacing w:after="0" w:line="240" w:lineRule="auto"/>
              <w:rPr>
                <w:sz w:val="24"/>
                <w:szCs w:val="24"/>
              </w:rPr>
            </w:pPr>
            <w:r>
              <w:rPr>
                <w:rFonts w:ascii="Times New Roman" w:hAnsi="Times New Roman" w:cs="Times New Roman"/>
                <w:color w:val="#000000"/>
                <w:sz w:val="24"/>
                <w:szCs w:val="24"/>
              </w:rPr>
              <w:t> Третьи лица, не заявляющие самостоятельные требования на предмет спора: понятие, основания и порядок привлечения (вступления) в процесс, процессуальные права и обязанности, отличие их процессуального положения от процессуального положения соучастников и третьих лиц, заявляющих самостоятельные требования.</w:t>
            </w:r>
          </w:p>
          <w:p>
            <w:pPr>
              <w:jc w:val="both"/>
              <w:spacing w:after="0" w:line="240" w:lineRule="auto"/>
              <w:rPr>
                <w:sz w:val="24"/>
                <w:szCs w:val="24"/>
              </w:rPr>
            </w:pPr>
            <w:r>
              <w:rPr>
                <w:rFonts w:ascii="Times New Roman" w:hAnsi="Times New Roman" w:cs="Times New Roman"/>
                <w:color w:val="#000000"/>
                <w:sz w:val="24"/>
                <w:szCs w:val="24"/>
              </w:rPr>
              <w:t> Участие прокурора и государственных органов, органов местного самоуправления, организаций и граждан, защищающих права, свободы и охраняемые законом интересы других лиц в гражданском процессе.</w:t>
            </w:r>
          </w:p>
          <w:p>
            <w:pPr>
              <w:jc w:val="both"/>
              <w:spacing w:after="0" w:line="240" w:lineRule="auto"/>
              <w:rPr>
                <w:sz w:val="24"/>
                <w:szCs w:val="24"/>
              </w:rPr>
            </w:pPr>
            <w:r>
              <w:rPr>
                <w:rFonts w:ascii="Times New Roman" w:hAnsi="Times New Roman" w:cs="Times New Roman"/>
                <w:color w:val="#000000"/>
                <w:sz w:val="24"/>
                <w:szCs w:val="24"/>
              </w:rPr>
              <w:t> Основания и формы участия прокурора в гражданском процессе.</w:t>
            </w:r>
          </w:p>
          <w:p>
            <w:pPr>
              <w:jc w:val="both"/>
              <w:spacing w:after="0" w:line="240" w:lineRule="auto"/>
              <w:rPr>
                <w:sz w:val="24"/>
                <w:szCs w:val="24"/>
              </w:rPr>
            </w:pPr>
            <w:r>
              <w:rPr>
                <w:rFonts w:ascii="Times New Roman" w:hAnsi="Times New Roman" w:cs="Times New Roman"/>
                <w:color w:val="#000000"/>
                <w:sz w:val="24"/>
                <w:szCs w:val="24"/>
              </w:rPr>
              <w:t> Процессуальное положение прокурора.</w:t>
            </w:r>
          </w:p>
          <w:p>
            <w:pPr>
              <w:jc w:val="both"/>
              <w:spacing w:after="0" w:line="240" w:lineRule="auto"/>
              <w:rPr>
                <w:sz w:val="24"/>
                <w:szCs w:val="24"/>
              </w:rPr>
            </w:pPr>
            <w:r>
              <w:rPr>
                <w:rFonts w:ascii="Times New Roman" w:hAnsi="Times New Roman" w:cs="Times New Roman"/>
                <w:color w:val="#000000"/>
                <w:sz w:val="24"/>
                <w:szCs w:val="24"/>
              </w:rPr>
              <w:t> Роль приказов Генерального прокурора и инструктивных писем Генеральной прокуратуры РФ в реализации целей и задач прокуратуры в гражданском процессе на современном этапе.</w:t>
            </w:r>
          </w:p>
          <w:p>
            <w:pPr>
              <w:jc w:val="both"/>
              <w:spacing w:after="0" w:line="240" w:lineRule="auto"/>
              <w:rPr>
                <w:sz w:val="24"/>
                <w:szCs w:val="24"/>
              </w:rPr>
            </w:pPr>
            <w:r>
              <w:rPr>
                <w:rFonts w:ascii="Times New Roman" w:hAnsi="Times New Roman" w:cs="Times New Roman"/>
                <w:color w:val="#000000"/>
                <w:sz w:val="24"/>
                <w:szCs w:val="24"/>
              </w:rPr>
              <w:t> Основания и цели участия в гражданском процессе государственных органов, органов местного самоуправления, организаций и граждан, защищающих права, свободы и охраняемые законом интересы других лиц.</w:t>
            </w:r>
          </w:p>
          <w:p>
            <w:pPr>
              <w:jc w:val="both"/>
              <w:spacing w:after="0" w:line="240" w:lineRule="auto"/>
              <w:rPr>
                <w:sz w:val="24"/>
                <w:szCs w:val="24"/>
              </w:rPr>
            </w:pPr>
            <w:r>
              <w:rPr>
                <w:rFonts w:ascii="Times New Roman" w:hAnsi="Times New Roman" w:cs="Times New Roman"/>
                <w:color w:val="#000000"/>
                <w:sz w:val="24"/>
                <w:szCs w:val="24"/>
              </w:rPr>
              <w:t> Формы их участия в гражданском процессе.</w:t>
            </w:r>
          </w:p>
          <w:p>
            <w:pPr>
              <w:jc w:val="both"/>
              <w:spacing w:after="0" w:line="240" w:lineRule="auto"/>
              <w:rPr>
                <w:sz w:val="24"/>
                <w:szCs w:val="24"/>
              </w:rPr>
            </w:pPr>
            <w:r>
              <w:rPr>
                <w:rFonts w:ascii="Times New Roman" w:hAnsi="Times New Roman" w:cs="Times New Roman"/>
                <w:color w:val="#000000"/>
                <w:sz w:val="24"/>
                <w:szCs w:val="24"/>
              </w:rPr>
              <w:t> Условия предъявления иска, заявления в интересах других лиц указанными субъектами.</w:t>
            </w:r>
          </w:p>
          <w:p>
            <w:pPr>
              <w:jc w:val="both"/>
              <w:spacing w:after="0" w:line="240" w:lineRule="auto"/>
              <w:rPr>
                <w:sz w:val="24"/>
                <w:szCs w:val="24"/>
              </w:rPr>
            </w:pPr>
            <w:r>
              <w:rPr>
                <w:rFonts w:ascii="Times New Roman" w:hAnsi="Times New Roman" w:cs="Times New Roman"/>
                <w:color w:val="#000000"/>
                <w:sz w:val="24"/>
                <w:szCs w:val="24"/>
              </w:rPr>
              <w:t> Процессуальное положение государственных органов, органов местного самоуправления, организаций и граждан, защищающих права, свободы и охраняемые законом интересы других лиц.</w:t>
            </w:r>
          </w:p>
          <w:p>
            <w:pPr>
              <w:jc w:val="both"/>
              <w:spacing w:after="0" w:line="240" w:lineRule="auto"/>
              <w:rPr>
                <w:sz w:val="24"/>
                <w:szCs w:val="24"/>
              </w:rPr>
            </w:pPr>
            <w:r>
              <w:rPr>
                <w:rFonts w:ascii="Times New Roman" w:hAnsi="Times New Roman" w:cs="Times New Roman"/>
                <w:color w:val="#000000"/>
                <w:sz w:val="24"/>
                <w:szCs w:val="24"/>
              </w:rPr>
              <w:t> Основания для вступления в процесс государственных органов, органов местного самоуправления с целью дачи заключения по делу.</w:t>
            </w:r>
          </w:p>
          <w:p>
            <w:pPr>
              <w:jc w:val="both"/>
              <w:spacing w:after="0" w:line="240" w:lineRule="auto"/>
              <w:rPr>
                <w:sz w:val="24"/>
                <w:szCs w:val="24"/>
              </w:rPr>
            </w:pPr>
            <w:r>
              <w:rPr>
                <w:rFonts w:ascii="Times New Roman" w:hAnsi="Times New Roman" w:cs="Times New Roman"/>
                <w:color w:val="#000000"/>
                <w:sz w:val="24"/>
                <w:szCs w:val="24"/>
              </w:rPr>
              <w:t> Правовое значение заключения государственных органов, органов местного самоуправления. 28. Отличие правового положения государственных органов, органов местного самоуправления, организаций и граждан, защищающих права, свободы и охраняемые законом интересы других лиц.</w:t>
            </w:r>
          </w:p>
          <w:p>
            <w:pPr>
              <w:jc w:val="both"/>
              <w:spacing w:after="0" w:line="240" w:lineRule="auto"/>
              <w:rPr>
                <w:sz w:val="24"/>
                <w:szCs w:val="24"/>
              </w:rPr>
            </w:pPr>
            <w:r>
              <w:rPr>
                <w:rFonts w:ascii="Times New Roman" w:hAnsi="Times New Roman" w:cs="Times New Roman"/>
                <w:color w:val="#000000"/>
                <w:sz w:val="24"/>
                <w:szCs w:val="24"/>
              </w:rPr>
              <w:t> Представительство в гражданском процессе.</w:t>
            </w:r>
          </w:p>
          <w:p>
            <w:pPr>
              <w:jc w:val="both"/>
              <w:spacing w:after="0" w:line="240" w:lineRule="auto"/>
              <w:rPr>
                <w:sz w:val="24"/>
                <w:szCs w:val="24"/>
              </w:rPr>
            </w:pPr>
            <w:r>
              <w:rPr>
                <w:rFonts w:ascii="Times New Roman" w:hAnsi="Times New Roman" w:cs="Times New Roman"/>
                <w:color w:val="#000000"/>
                <w:sz w:val="24"/>
                <w:szCs w:val="24"/>
              </w:rPr>
              <w:t> Понятие судебного представительства.</w:t>
            </w:r>
          </w:p>
          <w:p>
            <w:pPr>
              <w:jc w:val="both"/>
              <w:spacing w:after="0" w:line="240" w:lineRule="auto"/>
              <w:rPr>
                <w:sz w:val="24"/>
                <w:szCs w:val="24"/>
              </w:rPr>
            </w:pPr>
            <w:r>
              <w:rPr>
                <w:rFonts w:ascii="Times New Roman" w:hAnsi="Times New Roman" w:cs="Times New Roman"/>
                <w:color w:val="#000000"/>
                <w:sz w:val="24"/>
                <w:szCs w:val="24"/>
              </w:rPr>
              <w:t> Отличие судебного представительства от представительства в гражданском материальном праве.</w:t>
            </w:r>
          </w:p>
          <w:p>
            <w:pPr>
              <w:jc w:val="both"/>
              <w:spacing w:after="0" w:line="240" w:lineRule="auto"/>
              <w:rPr>
                <w:sz w:val="24"/>
                <w:szCs w:val="24"/>
              </w:rPr>
            </w:pPr>
            <w:r>
              <w:rPr>
                <w:rFonts w:ascii="Times New Roman" w:hAnsi="Times New Roman" w:cs="Times New Roman"/>
                <w:color w:val="#000000"/>
                <w:sz w:val="24"/>
                <w:szCs w:val="24"/>
              </w:rPr>
              <w:t> Лица, которые могут являться представителями в суде.</w:t>
            </w:r>
          </w:p>
          <w:p>
            <w:pPr>
              <w:jc w:val="both"/>
              <w:spacing w:after="0" w:line="240" w:lineRule="auto"/>
              <w:rPr>
                <w:sz w:val="24"/>
                <w:szCs w:val="24"/>
              </w:rPr>
            </w:pPr>
            <w:r>
              <w:rPr>
                <w:rFonts w:ascii="Times New Roman" w:hAnsi="Times New Roman" w:cs="Times New Roman"/>
                <w:color w:val="#000000"/>
                <w:sz w:val="24"/>
                <w:szCs w:val="24"/>
              </w:rPr>
              <w:t> Лица, которые не могут быть представителями в суде.</w:t>
            </w:r>
          </w:p>
          <w:p>
            <w:pPr>
              <w:jc w:val="both"/>
              <w:spacing w:after="0" w:line="240" w:lineRule="auto"/>
              <w:rPr>
                <w:sz w:val="24"/>
                <w:szCs w:val="24"/>
              </w:rPr>
            </w:pPr>
            <w:r>
              <w:rPr>
                <w:rFonts w:ascii="Times New Roman" w:hAnsi="Times New Roman" w:cs="Times New Roman"/>
                <w:color w:val="#000000"/>
                <w:sz w:val="24"/>
                <w:szCs w:val="24"/>
              </w:rPr>
              <w:t> Процессуальное положение представителя.</w:t>
            </w:r>
          </w:p>
          <w:p>
            <w:pPr>
              <w:jc w:val="both"/>
              <w:spacing w:after="0" w:line="240" w:lineRule="auto"/>
              <w:rPr>
                <w:sz w:val="24"/>
                <w:szCs w:val="24"/>
              </w:rPr>
            </w:pPr>
            <w:r>
              <w:rPr>
                <w:rFonts w:ascii="Times New Roman" w:hAnsi="Times New Roman" w:cs="Times New Roman"/>
                <w:color w:val="#000000"/>
                <w:sz w:val="24"/>
                <w:szCs w:val="24"/>
              </w:rPr>
              <w:t> Виды судебного представительства.</w:t>
            </w:r>
          </w:p>
          <w:p>
            <w:pPr>
              <w:jc w:val="both"/>
              <w:spacing w:after="0" w:line="240" w:lineRule="auto"/>
              <w:rPr>
                <w:sz w:val="24"/>
                <w:szCs w:val="24"/>
              </w:rPr>
            </w:pPr>
            <w:r>
              <w:rPr>
                <w:rFonts w:ascii="Times New Roman" w:hAnsi="Times New Roman" w:cs="Times New Roman"/>
                <w:color w:val="#000000"/>
                <w:sz w:val="24"/>
                <w:szCs w:val="24"/>
              </w:rPr>
              <w:t> Полномочия судебного представителя</w:t>
            </w:r>
          </w:p>
          <w:p>
            <w:pPr>
              <w:jc w:val="both"/>
              <w:spacing w:after="0" w:line="240" w:lineRule="auto"/>
              <w:rPr>
                <w:sz w:val="24"/>
                <w:szCs w:val="24"/>
              </w:rPr>
            </w:pPr>
            <w:r>
              <w:rPr>
                <w:rFonts w:ascii="Times New Roman" w:hAnsi="Times New Roman" w:cs="Times New Roman"/>
                <w:color w:val="#000000"/>
                <w:sz w:val="24"/>
                <w:szCs w:val="24"/>
              </w:rPr>
              <w:t> Оформление полномочий судебного представителя.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Подведомственность и подсудность гражданских дел</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подведомственности.</w:t>
            </w:r>
          </w:p>
          <w:p>
            <w:pPr>
              <w:jc w:val="both"/>
              <w:spacing w:after="0" w:line="240" w:lineRule="auto"/>
              <w:rPr>
                <w:sz w:val="24"/>
                <w:szCs w:val="24"/>
              </w:rPr>
            </w:pPr>
            <w:r>
              <w:rPr>
                <w:rFonts w:ascii="Times New Roman" w:hAnsi="Times New Roman" w:cs="Times New Roman"/>
                <w:color w:val="#000000"/>
                <w:sz w:val="24"/>
                <w:szCs w:val="24"/>
              </w:rPr>
              <w:t> Разграничение подведомственности судов общей юрисдикции, арбитражных судов, Конституционного Суда РФ, конституционных (уставных) судов субъектов РФ, третейских судов.</w:t>
            </w:r>
          </w:p>
          <w:p>
            <w:pPr>
              <w:jc w:val="both"/>
              <w:spacing w:after="0" w:line="240" w:lineRule="auto"/>
              <w:rPr>
                <w:sz w:val="24"/>
                <w:szCs w:val="24"/>
              </w:rPr>
            </w:pPr>
            <w:r>
              <w:rPr>
                <w:rFonts w:ascii="Times New Roman" w:hAnsi="Times New Roman" w:cs="Times New Roman"/>
                <w:color w:val="#000000"/>
                <w:sz w:val="24"/>
                <w:szCs w:val="24"/>
              </w:rPr>
              <w:t> Тенденции развития законодательства о подведомственности.</w:t>
            </w:r>
          </w:p>
          <w:p>
            <w:pPr>
              <w:jc w:val="both"/>
              <w:spacing w:after="0" w:line="240" w:lineRule="auto"/>
              <w:rPr>
                <w:sz w:val="24"/>
                <w:szCs w:val="24"/>
              </w:rPr>
            </w:pPr>
            <w:r>
              <w:rPr>
                <w:rFonts w:ascii="Times New Roman" w:hAnsi="Times New Roman" w:cs="Times New Roman"/>
                <w:color w:val="#000000"/>
                <w:sz w:val="24"/>
                <w:szCs w:val="24"/>
              </w:rPr>
              <w:t> Подведомственность нескольких взаимосвязанных между собой требований.</w:t>
            </w:r>
          </w:p>
          <w:p>
            <w:pPr>
              <w:jc w:val="both"/>
              <w:spacing w:after="0" w:line="240" w:lineRule="auto"/>
              <w:rPr>
                <w:sz w:val="24"/>
                <w:szCs w:val="24"/>
              </w:rPr>
            </w:pPr>
            <w:r>
              <w:rPr>
                <w:rFonts w:ascii="Times New Roman" w:hAnsi="Times New Roman" w:cs="Times New Roman"/>
                <w:color w:val="#000000"/>
                <w:sz w:val="24"/>
                <w:szCs w:val="24"/>
              </w:rPr>
              <w:t> Последствия нарушения правил о подведомственности.</w:t>
            </w:r>
          </w:p>
          <w:p>
            <w:pPr>
              <w:jc w:val="both"/>
              <w:spacing w:after="0" w:line="240" w:lineRule="auto"/>
              <w:rPr>
                <w:sz w:val="24"/>
                <w:szCs w:val="24"/>
              </w:rPr>
            </w:pPr>
            <w:r>
              <w:rPr>
                <w:rFonts w:ascii="Times New Roman" w:hAnsi="Times New Roman" w:cs="Times New Roman"/>
                <w:color w:val="#000000"/>
                <w:sz w:val="24"/>
                <w:szCs w:val="24"/>
              </w:rPr>
              <w:t> Понятие подсудности и ее отличие от подведомственности.</w:t>
            </w:r>
          </w:p>
          <w:p>
            <w:pPr>
              <w:jc w:val="both"/>
              <w:spacing w:after="0" w:line="240" w:lineRule="auto"/>
              <w:rPr>
                <w:sz w:val="24"/>
                <w:szCs w:val="24"/>
              </w:rPr>
            </w:pPr>
            <w:r>
              <w:rPr>
                <w:rFonts w:ascii="Times New Roman" w:hAnsi="Times New Roman" w:cs="Times New Roman"/>
                <w:color w:val="#000000"/>
                <w:sz w:val="24"/>
                <w:szCs w:val="24"/>
              </w:rPr>
              <w:t> Конституционно-правовое значение права каждого на рассмотрение дела тем судом, к подсудности которого оно отнесено федеральным законом.</w:t>
            </w:r>
          </w:p>
          <w:p>
            <w:pPr>
              <w:jc w:val="both"/>
              <w:spacing w:after="0" w:line="240" w:lineRule="auto"/>
              <w:rPr>
                <w:sz w:val="24"/>
                <w:szCs w:val="24"/>
              </w:rPr>
            </w:pPr>
            <w:r>
              <w:rPr>
                <w:rFonts w:ascii="Times New Roman" w:hAnsi="Times New Roman" w:cs="Times New Roman"/>
                <w:color w:val="#000000"/>
                <w:sz w:val="24"/>
                <w:szCs w:val="24"/>
              </w:rPr>
              <w:t> Виды подсудности.</w:t>
            </w:r>
          </w:p>
          <w:p>
            <w:pPr>
              <w:jc w:val="both"/>
              <w:spacing w:after="0" w:line="240" w:lineRule="auto"/>
              <w:rPr>
                <w:sz w:val="24"/>
                <w:szCs w:val="24"/>
              </w:rPr>
            </w:pPr>
            <w:r>
              <w:rPr>
                <w:rFonts w:ascii="Times New Roman" w:hAnsi="Times New Roman" w:cs="Times New Roman"/>
                <w:color w:val="#000000"/>
                <w:sz w:val="24"/>
                <w:szCs w:val="24"/>
              </w:rPr>
              <w:t> Родовая подсудность.</w:t>
            </w:r>
          </w:p>
          <w:p>
            <w:pPr>
              <w:jc w:val="both"/>
              <w:spacing w:after="0" w:line="240" w:lineRule="auto"/>
              <w:rPr>
                <w:sz w:val="24"/>
                <w:szCs w:val="24"/>
              </w:rPr>
            </w:pPr>
            <w:r>
              <w:rPr>
                <w:rFonts w:ascii="Times New Roman" w:hAnsi="Times New Roman" w:cs="Times New Roman"/>
                <w:color w:val="#000000"/>
                <w:sz w:val="24"/>
                <w:szCs w:val="24"/>
              </w:rPr>
              <w:t> Территориальная подсудность и ее виды.</w:t>
            </w:r>
          </w:p>
          <w:p>
            <w:pPr>
              <w:jc w:val="both"/>
              <w:spacing w:after="0" w:line="240" w:lineRule="auto"/>
              <w:rPr>
                <w:sz w:val="24"/>
                <w:szCs w:val="24"/>
              </w:rPr>
            </w:pPr>
            <w:r>
              <w:rPr>
                <w:rFonts w:ascii="Times New Roman" w:hAnsi="Times New Roman" w:cs="Times New Roman"/>
                <w:color w:val="#000000"/>
                <w:sz w:val="24"/>
                <w:szCs w:val="24"/>
              </w:rPr>
              <w:t> Соглашения о подсудности.</w:t>
            </w:r>
          </w:p>
          <w:p>
            <w:pPr>
              <w:jc w:val="both"/>
              <w:spacing w:after="0" w:line="240" w:lineRule="auto"/>
              <w:rPr>
                <w:sz w:val="24"/>
                <w:szCs w:val="24"/>
              </w:rPr>
            </w:pPr>
            <w:r>
              <w:rPr>
                <w:rFonts w:ascii="Times New Roman" w:hAnsi="Times New Roman" w:cs="Times New Roman"/>
                <w:color w:val="#000000"/>
                <w:sz w:val="24"/>
                <w:szCs w:val="24"/>
              </w:rPr>
              <w:t> Порядок передачи дела в другой суд.</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Иск. Право на иск. Возбуждение искового производства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 Понятие и сущность искового производства.</w:t>
            </w:r>
          </w:p>
          <w:p>
            <w:pPr>
              <w:jc w:val="both"/>
              <w:spacing w:after="0" w:line="240" w:lineRule="auto"/>
              <w:rPr>
                <w:sz w:val="24"/>
                <w:szCs w:val="24"/>
              </w:rPr>
            </w:pPr>
            <w:r>
              <w:rPr>
                <w:rFonts w:ascii="Times New Roman" w:hAnsi="Times New Roman" w:cs="Times New Roman"/>
                <w:color w:val="#000000"/>
                <w:sz w:val="24"/>
                <w:szCs w:val="24"/>
              </w:rPr>
              <w:t> Дискуссии в науке гражданского процесса по вопросу о понятии иска.</w:t>
            </w:r>
          </w:p>
          <w:p>
            <w:pPr>
              <w:jc w:val="both"/>
              <w:spacing w:after="0" w:line="240" w:lineRule="auto"/>
              <w:rPr>
                <w:sz w:val="24"/>
                <w:szCs w:val="24"/>
              </w:rPr>
            </w:pPr>
            <w:r>
              <w:rPr>
                <w:rFonts w:ascii="Times New Roman" w:hAnsi="Times New Roman" w:cs="Times New Roman"/>
                <w:color w:val="#000000"/>
                <w:sz w:val="24"/>
                <w:szCs w:val="24"/>
              </w:rPr>
              <w:t> Правовая природа и значение отказа от иска, признания иска и мирового соглашения в свете учения об иске.</w:t>
            </w:r>
          </w:p>
          <w:p>
            <w:pPr>
              <w:jc w:val="both"/>
              <w:spacing w:after="0" w:line="240" w:lineRule="auto"/>
              <w:rPr>
                <w:sz w:val="24"/>
                <w:szCs w:val="24"/>
              </w:rPr>
            </w:pPr>
            <w:r>
              <w:rPr>
                <w:rFonts w:ascii="Times New Roman" w:hAnsi="Times New Roman" w:cs="Times New Roman"/>
                <w:color w:val="#000000"/>
                <w:sz w:val="24"/>
                <w:szCs w:val="24"/>
              </w:rPr>
              <w:t> Элементы иска.</w:t>
            </w:r>
          </w:p>
          <w:p>
            <w:pPr>
              <w:jc w:val="both"/>
              <w:spacing w:after="0" w:line="240" w:lineRule="auto"/>
              <w:rPr>
                <w:sz w:val="24"/>
                <w:szCs w:val="24"/>
              </w:rPr>
            </w:pPr>
            <w:r>
              <w:rPr>
                <w:rFonts w:ascii="Times New Roman" w:hAnsi="Times New Roman" w:cs="Times New Roman"/>
                <w:color w:val="#000000"/>
                <w:sz w:val="24"/>
                <w:szCs w:val="24"/>
              </w:rPr>
              <w:t> Изменение иска</w:t>
            </w:r>
          </w:p>
          <w:p>
            <w:pPr>
              <w:jc w:val="both"/>
              <w:spacing w:after="0" w:line="240" w:lineRule="auto"/>
              <w:rPr>
                <w:sz w:val="24"/>
                <w:szCs w:val="24"/>
              </w:rPr>
            </w:pPr>
            <w:r>
              <w:rPr>
                <w:rFonts w:ascii="Times New Roman" w:hAnsi="Times New Roman" w:cs="Times New Roman"/>
                <w:color w:val="#000000"/>
                <w:sz w:val="24"/>
                <w:szCs w:val="24"/>
              </w:rPr>
              <w:t> Теории фактической и юридической индивидуализации иска.</w:t>
            </w:r>
          </w:p>
          <w:p>
            <w:pPr>
              <w:jc w:val="both"/>
              <w:spacing w:after="0" w:line="240" w:lineRule="auto"/>
              <w:rPr>
                <w:sz w:val="24"/>
                <w:szCs w:val="24"/>
              </w:rPr>
            </w:pPr>
            <w:r>
              <w:rPr>
                <w:rFonts w:ascii="Times New Roman" w:hAnsi="Times New Roman" w:cs="Times New Roman"/>
                <w:color w:val="#000000"/>
                <w:sz w:val="24"/>
                <w:szCs w:val="24"/>
              </w:rPr>
              <w:t> Дискуссия о преобразовательных исках. 9. Виды исков по характеру защищаемых интересов (личный иск, групповой иск, иск в защиту интересов неопределенного круга лиц, косвенный (производный) иск): современные тенденции законодательства и судебной практики.</w:t>
            </w:r>
          </w:p>
          <w:p>
            <w:pPr>
              <w:jc w:val="both"/>
              <w:spacing w:after="0" w:line="240" w:lineRule="auto"/>
              <w:rPr>
                <w:sz w:val="24"/>
                <w:szCs w:val="24"/>
              </w:rPr>
            </w:pPr>
            <w:r>
              <w:rPr>
                <w:rFonts w:ascii="Times New Roman" w:hAnsi="Times New Roman" w:cs="Times New Roman"/>
                <w:color w:val="#000000"/>
                <w:sz w:val="24"/>
                <w:szCs w:val="24"/>
              </w:rPr>
              <w:t> Право на иск: право на предъявление иска и право на удовлетворение иска.</w:t>
            </w:r>
          </w:p>
          <w:p>
            <w:pPr>
              <w:jc w:val="both"/>
              <w:spacing w:after="0" w:line="240" w:lineRule="auto"/>
              <w:rPr>
                <w:sz w:val="24"/>
                <w:szCs w:val="24"/>
              </w:rPr>
            </w:pPr>
            <w:r>
              <w:rPr>
                <w:rFonts w:ascii="Times New Roman" w:hAnsi="Times New Roman" w:cs="Times New Roman"/>
                <w:color w:val="#000000"/>
                <w:sz w:val="24"/>
                <w:szCs w:val="24"/>
              </w:rPr>
              <w:t> Предпосылки права на предъявление иска и последствия их отсутствия.</w:t>
            </w:r>
          </w:p>
          <w:p>
            <w:pPr>
              <w:jc w:val="both"/>
              <w:spacing w:after="0" w:line="240" w:lineRule="auto"/>
              <w:rPr>
                <w:sz w:val="24"/>
                <w:szCs w:val="24"/>
              </w:rPr>
            </w:pPr>
            <w:r>
              <w:rPr>
                <w:rFonts w:ascii="Times New Roman" w:hAnsi="Times New Roman" w:cs="Times New Roman"/>
                <w:color w:val="#000000"/>
                <w:sz w:val="24"/>
                <w:szCs w:val="24"/>
              </w:rPr>
              <w:t> Условия реализации права на предъявление иска (порядок предъявления иска) и последствия их несоблюдения.</w:t>
            </w:r>
          </w:p>
          <w:p>
            <w:pPr>
              <w:jc w:val="both"/>
              <w:spacing w:after="0" w:line="240" w:lineRule="auto"/>
              <w:rPr>
                <w:sz w:val="24"/>
                <w:szCs w:val="24"/>
              </w:rPr>
            </w:pPr>
            <w:r>
              <w:rPr>
                <w:rFonts w:ascii="Times New Roman" w:hAnsi="Times New Roman" w:cs="Times New Roman"/>
                <w:color w:val="#000000"/>
                <w:sz w:val="24"/>
                <w:szCs w:val="24"/>
              </w:rPr>
              <w:t> Исковое заявление и его реквизиты.</w:t>
            </w:r>
          </w:p>
          <w:p>
            <w:pPr>
              <w:jc w:val="both"/>
              <w:spacing w:after="0" w:line="240" w:lineRule="auto"/>
              <w:rPr>
                <w:sz w:val="24"/>
                <w:szCs w:val="24"/>
              </w:rPr>
            </w:pPr>
            <w:r>
              <w:rPr>
                <w:rFonts w:ascii="Times New Roman" w:hAnsi="Times New Roman" w:cs="Times New Roman"/>
                <w:color w:val="#000000"/>
                <w:sz w:val="24"/>
                <w:szCs w:val="24"/>
              </w:rPr>
              <w:t> Порядок исправления недостатков искового заявления.</w:t>
            </w:r>
          </w:p>
          <w:p>
            <w:pPr>
              <w:jc w:val="both"/>
              <w:spacing w:after="0" w:line="240" w:lineRule="auto"/>
              <w:rPr>
                <w:sz w:val="24"/>
                <w:szCs w:val="24"/>
              </w:rPr>
            </w:pPr>
            <w:r>
              <w:rPr>
                <w:rFonts w:ascii="Times New Roman" w:hAnsi="Times New Roman" w:cs="Times New Roman"/>
                <w:color w:val="#000000"/>
                <w:sz w:val="24"/>
                <w:szCs w:val="24"/>
              </w:rPr>
              <w:t> Оставление искового заявления без движения.</w:t>
            </w:r>
          </w:p>
          <w:p>
            <w:pPr>
              <w:jc w:val="both"/>
              <w:spacing w:after="0" w:line="240" w:lineRule="auto"/>
              <w:rPr>
                <w:sz w:val="24"/>
                <w:szCs w:val="24"/>
              </w:rPr>
            </w:pPr>
            <w:r>
              <w:rPr>
                <w:rFonts w:ascii="Times New Roman" w:hAnsi="Times New Roman" w:cs="Times New Roman"/>
                <w:color w:val="#000000"/>
                <w:sz w:val="24"/>
                <w:szCs w:val="24"/>
              </w:rPr>
              <w:t> Принятие искового заявления.</w:t>
            </w:r>
          </w:p>
          <w:p>
            <w:pPr>
              <w:jc w:val="both"/>
              <w:spacing w:after="0" w:line="240" w:lineRule="auto"/>
              <w:rPr>
                <w:sz w:val="24"/>
                <w:szCs w:val="24"/>
              </w:rPr>
            </w:pPr>
            <w:r>
              <w:rPr>
                <w:rFonts w:ascii="Times New Roman" w:hAnsi="Times New Roman" w:cs="Times New Roman"/>
                <w:color w:val="#000000"/>
                <w:sz w:val="24"/>
                <w:szCs w:val="24"/>
              </w:rPr>
              <w:t> Правовые последствия оставления искового заявления без движения, возвращения искового заявления, отказа в принятии искового заявления.</w:t>
            </w:r>
          </w:p>
          <w:p>
            <w:pPr>
              <w:jc w:val="both"/>
              <w:spacing w:after="0" w:line="240" w:lineRule="auto"/>
              <w:rPr>
                <w:sz w:val="24"/>
                <w:szCs w:val="24"/>
              </w:rPr>
            </w:pPr>
            <w:r>
              <w:rPr>
                <w:rFonts w:ascii="Times New Roman" w:hAnsi="Times New Roman" w:cs="Times New Roman"/>
                <w:color w:val="#000000"/>
                <w:sz w:val="24"/>
                <w:szCs w:val="24"/>
              </w:rPr>
              <w:t> Соединение и разъединение исков.</w:t>
            </w:r>
          </w:p>
          <w:p>
            <w:pPr>
              <w:jc w:val="both"/>
              <w:spacing w:after="0" w:line="240" w:lineRule="auto"/>
              <w:rPr>
                <w:sz w:val="24"/>
                <w:szCs w:val="24"/>
              </w:rPr>
            </w:pPr>
            <w:r>
              <w:rPr>
                <w:rFonts w:ascii="Times New Roman" w:hAnsi="Times New Roman" w:cs="Times New Roman"/>
                <w:color w:val="#000000"/>
                <w:sz w:val="24"/>
                <w:szCs w:val="24"/>
              </w:rPr>
              <w:t> Защита интересов ответчика.</w:t>
            </w:r>
          </w:p>
          <w:p>
            <w:pPr>
              <w:jc w:val="both"/>
              <w:spacing w:after="0" w:line="240" w:lineRule="auto"/>
              <w:rPr>
                <w:sz w:val="24"/>
                <w:szCs w:val="24"/>
              </w:rPr>
            </w:pPr>
            <w:r>
              <w:rPr>
                <w:rFonts w:ascii="Times New Roman" w:hAnsi="Times New Roman" w:cs="Times New Roman"/>
                <w:color w:val="#000000"/>
                <w:sz w:val="24"/>
                <w:szCs w:val="24"/>
              </w:rPr>
              <w:t> Возражения против иска (материально-правовые и процессуальные).</w:t>
            </w:r>
          </w:p>
          <w:p>
            <w:pPr>
              <w:jc w:val="both"/>
              <w:spacing w:after="0" w:line="240" w:lineRule="auto"/>
              <w:rPr>
                <w:sz w:val="24"/>
                <w:szCs w:val="24"/>
              </w:rPr>
            </w:pPr>
            <w:r>
              <w:rPr>
                <w:rFonts w:ascii="Times New Roman" w:hAnsi="Times New Roman" w:cs="Times New Roman"/>
                <w:color w:val="#000000"/>
                <w:sz w:val="24"/>
                <w:szCs w:val="24"/>
              </w:rPr>
              <w:t> Встречный иск.</w:t>
            </w:r>
          </w:p>
          <w:p>
            <w:pPr>
              <w:jc w:val="both"/>
              <w:spacing w:after="0" w:line="240" w:lineRule="auto"/>
              <w:rPr>
                <w:sz w:val="24"/>
                <w:szCs w:val="24"/>
              </w:rPr>
            </w:pPr>
            <w:r>
              <w:rPr>
                <w:rFonts w:ascii="Times New Roman" w:hAnsi="Times New Roman" w:cs="Times New Roman"/>
                <w:color w:val="#000000"/>
                <w:sz w:val="24"/>
                <w:szCs w:val="24"/>
              </w:rPr>
              <w:t> Порядок предъявления встречного иска.</w:t>
            </w:r>
          </w:p>
          <w:p>
            <w:pPr>
              <w:jc w:val="both"/>
              <w:spacing w:after="0" w:line="240" w:lineRule="auto"/>
              <w:rPr>
                <w:sz w:val="24"/>
                <w:szCs w:val="24"/>
              </w:rPr>
            </w:pPr>
            <w:r>
              <w:rPr>
                <w:rFonts w:ascii="Times New Roman" w:hAnsi="Times New Roman" w:cs="Times New Roman"/>
                <w:color w:val="#000000"/>
                <w:sz w:val="24"/>
                <w:szCs w:val="24"/>
              </w:rPr>
              <w:t> Обеспечение иска: понятие, основания и порядок применения мер по обеспечению иска, виды мер по обеспечению иска.</w:t>
            </w:r>
          </w:p>
          <w:p>
            <w:pPr>
              <w:jc w:val="both"/>
              <w:spacing w:after="0" w:line="240" w:lineRule="auto"/>
              <w:rPr>
                <w:sz w:val="24"/>
                <w:szCs w:val="24"/>
              </w:rPr>
            </w:pPr>
            <w:r>
              <w:rPr>
                <w:rFonts w:ascii="Times New Roman" w:hAnsi="Times New Roman" w:cs="Times New Roman"/>
                <w:color w:val="#000000"/>
                <w:sz w:val="24"/>
                <w:szCs w:val="24"/>
              </w:rPr>
              <w:t> Порядок отмены мер по обеспечению иска.</w:t>
            </w:r>
          </w:p>
          <w:p>
            <w:pPr>
              <w:jc w:val="both"/>
              <w:spacing w:after="0" w:line="240" w:lineRule="auto"/>
              <w:rPr>
                <w:sz w:val="24"/>
                <w:szCs w:val="24"/>
              </w:rPr>
            </w:pPr>
            <w:r>
              <w:rPr>
                <w:rFonts w:ascii="Times New Roman" w:hAnsi="Times New Roman" w:cs="Times New Roman"/>
                <w:color w:val="#000000"/>
                <w:sz w:val="24"/>
                <w:szCs w:val="24"/>
              </w:rPr>
              <w:t> Ответственность за неисполнение определения суда о принятии мер по обеспечению иска.</w:t>
            </w:r>
          </w:p>
          <w:p>
            <w:pPr>
              <w:jc w:val="both"/>
              <w:spacing w:after="0" w:line="240" w:lineRule="auto"/>
              <w:rPr>
                <w:sz w:val="24"/>
                <w:szCs w:val="24"/>
              </w:rPr>
            </w:pPr>
            <w:r>
              <w:rPr>
                <w:rFonts w:ascii="Times New Roman" w:hAnsi="Times New Roman" w:cs="Times New Roman"/>
                <w:color w:val="#000000"/>
                <w:sz w:val="24"/>
                <w:szCs w:val="24"/>
              </w:rPr>
              <w:t>  Возмещение убытков, причиненных необоснованным применением мер по обеспечению иска, и возмещение убытков, причиненных применением мер по обеспечению иска, в случае отказа в иске.</w:t>
            </w:r>
          </w:p>
          <w:p>
            <w:pPr>
              <w:jc w:val="both"/>
              <w:spacing w:after="0" w:line="240" w:lineRule="auto"/>
              <w:rPr>
                <w:sz w:val="24"/>
                <w:szCs w:val="24"/>
              </w:rPr>
            </w:pPr>
            <w:r>
              <w:rPr>
                <w:rFonts w:ascii="Times New Roman" w:hAnsi="Times New Roman" w:cs="Times New Roman"/>
                <w:color w:val="#000000"/>
                <w:sz w:val="24"/>
                <w:szCs w:val="24"/>
              </w:rPr>
              <w:t> Доказывание и доказательства в гражданском процессе.</w:t>
            </w:r>
          </w:p>
          <w:p>
            <w:pPr>
              <w:jc w:val="both"/>
              <w:spacing w:after="0" w:line="240" w:lineRule="auto"/>
              <w:rPr>
                <w:sz w:val="24"/>
                <w:szCs w:val="24"/>
              </w:rPr>
            </w:pPr>
            <w:r>
              <w:rPr>
                <w:rFonts w:ascii="Times New Roman" w:hAnsi="Times New Roman" w:cs="Times New Roman"/>
                <w:color w:val="#000000"/>
                <w:sz w:val="24"/>
                <w:szCs w:val="24"/>
              </w:rPr>
              <w:t> Понятие и цель судебного доказывания.</w:t>
            </w:r>
          </w:p>
          <w:p>
            <w:pPr>
              <w:jc w:val="both"/>
              <w:spacing w:after="0" w:line="240" w:lineRule="auto"/>
              <w:rPr>
                <w:sz w:val="24"/>
                <w:szCs w:val="24"/>
              </w:rPr>
            </w:pPr>
            <w:r>
              <w:rPr>
                <w:rFonts w:ascii="Times New Roman" w:hAnsi="Times New Roman" w:cs="Times New Roman"/>
                <w:color w:val="#000000"/>
                <w:sz w:val="24"/>
                <w:szCs w:val="24"/>
              </w:rPr>
              <w:t> Понятие судебных доказательств.</w:t>
            </w:r>
          </w:p>
          <w:p>
            <w:pPr>
              <w:jc w:val="both"/>
              <w:spacing w:after="0" w:line="240" w:lineRule="auto"/>
              <w:rPr>
                <w:sz w:val="24"/>
                <w:szCs w:val="24"/>
              </w:rPr>
            </w:pPr>
            <w:r>
              <w:rPr>
                <w:rFonts w:ascii="Times New Roman" w:hAnsi="Times New Roman" w:cs="Times New Roman"/>
                <w:color w:val="#000000"/>
                <w:sz w:val="24"/>
                <w:szCs w:val="24"/>
              </w:rPr>
              <w:t> Фактические данные и средства доказывания</w:t>
            </w:r>
          </w:p>
          <w:p>
            <w:pPr>
              <w:jc w:val="both"/>
              <w:spacing w:after="0" w:line="240" w:lineRule="auto"/>
              <w:rPr>
                <w:sz w:val="24"/>
                <w:szCs w:val="24"/>
              </w:rPr>
            </w:pPr>
            <w:r>
              <w:rPr>
                <w:rFonts w:ascii="Times New Roman" w:hAnsi="Times New Roman" w:cs="Times New Roman"/>
                <w:color w:val="#000000"/>
                <w:sz w:val="24"/>
                <w:szCs w:val="24"/>
              </w:rPr>
              <w:t> Доказательственные факты.</w:t>
            </w:r>
          </w:p>
          <w:p>
            <w:pPr>
              <w:jc w:val="both"/>
              <w:spacing w:after="0" w:line="240" w:lineRule="auto"/>
              <w:rPr>
                <w:sz w:val="24"/>
                <w:szCs w:val="24"/>
              </w:rPr>
            </w:pPr>
            <w:r>
              <w:rPr>
                <w:rFonts w:ascii="Times New Roman" w:hAnsi="Times New Roman" w:cs="Times New Roman"/>
                <w:color w:val="#000000"/>
                <w:sz w:val="24"/>
                <w:szCs w:val="24"/>
              </w:rPr>
              <w:t> Понятие предмета доказывания и порядок его формирования.</w:t>
            </w:r>
          </w:p>
          <w:p>
            <w:pPr>
              <w:jc w:val="both"/>
              <w:spacing w:after="0" w:line="240" w:lineRule="auto"/>
              <w:rPr>
                <w:sz w:val="24"/>
                <w:szCs w:val="24"/>
              </w:rPr>
            </w:pPr>
            <w:r>
              <w:rPr>
                <w:rFonts w:ascii="Times New Roman" w:hAnsi="Times New Roman" w:cs="Times New Roman"/>
                <w:color w:val="#000000"/>
                <w:sz w:val="24"/>
                <w:szCs w:val="24"/>
              </w:rPr>
              <w:t> Распределение между сторонами обязанности по доказыванию.</w:t>
            </w:r>
          </w:p>
          <w:p>
            <w:pPr>
              <w:jc w:val="both"/>
              <w:spacing w:after="0" w:line="240" w:lineRule="auto"/>
              <w:rPr>
                <w:sz w:val="24"/>
                <w:szCs w:val="24"/>
              </w:rPr>
            </w:pPr>
            <w:r>
              <w:rPr>
                <w:rFonts w:ascii="Times New Roman" w:hAnsi="Times New Roman" w:cs="Times New Roman"/>
                <w:color w:val="#000000"/>
                <w:sz w:val="24"/>
                <w:szCs w:val="24"/>
              </w:rPr>
              <w:t> Бремя доказывания (правовая природа).</w:t>
            </w:r>
          </w:p>
          <w:p>
            <w:pPr>
              <w:jc w:val="both"/>
              <w:spacing w:after="0" w:line="240" w:lineRule="auto"/>
              <w:rPr>
                <w:sz w:val="24"/>
                <w:szCs w:val="24"/>
              </w:rPr>
            </w:pPr>
            <w:r>
              <w:rPr>
                <w:rFonts w:ascii="Times New Roman" w:hAnsi="Times New Roman" w:cs="Times New Roman"/>
                <w:color w:val="#000000"/>
                <w:sz w:val="24"/>
                <w:szCs w:val="24"/>
              </w:rPr>
              <w:t> Роль суда в процессе доказывания.</w:t>
            </w:r>
          </w:p>
          <w:p>
            <w:pPr>
              <w:jc w:val="both"/>
              <w:spacing w:after="0" w:line="240" w:lineRule="auto"/>
              <w:rPr>
                <w:sz w:val="24"/>
                <w:szCs w:val="24"/>
              </w:rPr>
            </w:pPr>
            <w:r>
              <w:rPr>
                <w:rFonts w:ascii="Times New Roman" w:hAnsi="Times New Roman" w:cs="Times New Roman"/>
                <w:color w:val="#000000"/>
                <w:sz w:val="24"/>
                <w:szCs w:val="24"/>
              </w:rPr>
              <w:t> Факты, не подлежащие доказыванию.</w:t>
            </w:r>
          </w:p>
          <w:p>
            <w:pPr>
              <w:jc w:val="both"/>
              <w:spacing w:after="0" w:line="240" w:lineRule="auto"/>
              <w:rPr>
                <w:sz w:val="24"/>
                <w:szCs w:val="24"/>
              </w:rPr>
            </w:pPr>
            <w:r>
              <w:rPr>
                <w:rFonts w:ascii="Times New Roman" w:hAnsi="Times New Roman" w:cs="Times New Roman"/>
                <w:color w:val="#000000"/>
                <w:sz w:val="24"/>
                <w:szCs w:val="24"/>
              </w:rPr>
              <w:t> Признание факта, его правовая природа и значение.</w:t>
            </w:r>
          </w:p>
          <w:p>
            <w:pPr>
              <w:jc w:val="both"/>
              <w:spacing w:after="0" w:line="240" w:lineRule="auto"/>
              <w:rPr>
                <w:sz w:val="24"/>
                <w:szCs w:val="24"/>
              </w:rPr>
            </w:pPr>
            <w:r>
              <w:rPr>
                <w:rFonts w:ascii="Times New Roman" w:hAnsi="Times New Roman" w:cs="Times New Roman"/>
                <w:color w:val="#000000"/>
                <w:sz w:val="24"/>
                <w:szCs w:val="24"/>
              </w:rPr>
              <w:t> Доказательственные презумпции.</w:t>
            </w:r>
          </w:p>
          <w:p>
            <w:pPr>
              <w:jc w:val="both"/>
              <w:spacing w:after="0" w:line="240" w:lineRule="auto"/>
              <w:rPr>
                <w:sz w:val="24"/>
                <w:szCs w:val="24"/>
              </w:rPr>
            </w:pPr>
            <w:r>
              <w:rPr>
                <w:rFonts w:ascii="Times New Roman" w:hAnsi="Times New Roman" w:cs="Times New Roman"/>
                <w:color w:val="#000000"/>
                <w:sz w:val="24"/>
                <w:szCs w:val="24"/>
              </w:rPr>
              <w:t> Классификация доказательств: первоначальные и производные, прямые и косвенные, устные и письменные, личные и вещественные.</w:t>
            </w:r>
          </w:p>
          <w:p>
            <w:pPr>
              <w:jc w:val="both"/>
              <w:spacing w:after="0" w:line="240" w:lineRule="auto"/>
              <w:rPr>
                <w:sz w:val="24"/>
                <w:szCs w:val="24"/>
              </w:rPr>
            </w:pPr>
            <w:r>
              <w:rPr>
                <w:rFonts w:ascii="Times New Roman" w:hAnsi="Times New Roman" w:cs="Times New Roman"/>
                <w:color w:val="#000000"/>
                <w:sz w:val="24"/>
                <w:szCs w:val="24"/>
              </w:rPr>
              <w:t> Относимость доказательств и допустимость средств доказывания.</w:t>
            </w:r>
          </w:p>
          <w:p>
            <w:pPr>
              <w:jc w:val="both"/>
              <w:spacing w:after="0" w:line="240" w:lineRule="auto"/>
              <w:rPr>
                <w:sz w:val="24"/>
                <w:szCs w:val="24"/>
              </w:rPr>
            </w:pPr>
            <w:r>
              <w:rPr>
                <w:rFonts w:ascii="Times New Roman" w:hAnsi="Times New Roman" w:cs="Times New Roman"/>
                <w:color w:val="#000000"/>
                <w:sz w:val="24"/>
                <w:szCs w:val="24"/>
              </w:rPr>
              <w:t> Оценка доказательств.</w:t>
            </w:r>
          </w:p>
          <w:p>
            <w:pPr>
              <w:jc w:val="both"/>
              <w:spacing w:after="0" w:line="240" w:lineRule="auto"/>
              <w:rPr>
                <w:sz w:val="24"/>
                <w:szCs w:val="24"/>
              </w:rPr>
            </w:pPr>
            <w:r>
              <w:rPr>
                <w:rFonts w:ascii="Times New Roman" w:hAnsi="Times New Roman" w:cs="Times New Roman"/>
                <w:color w:val="#000000"/>
                <w:sz w:val="24"/>
                <w:szCs w:val="24"/>
              </w:rPr>
              <w:t> Виды средств доказывания.</w:t>
            </w:r>
          </w:p>
          <w:p>
            <w:pPr>
              <w:jc w:val="both"/>
              <w:spacing w:after="0" w:line="240" w:lineRule="auto"/>
              <w:rPr>
                <w:sz w:val="24"/>
                <w:szCs w:val="24"/>
              </w:rPr>
            </w:pPr>
            <w:r>
              <w:rPr>
                <w:rFonts w:ascii="Times New Roman" w:hAnsi="Times New Roman" w:cs="Times New Roman"/>
                <w:color w:val="#000000"/>
                <w:sz w:val="24"/>
                <w:szCs w:val="24"/>
              </w:rPr>
              <w:t> Объяснения сторон и третьих лиц.</w:t>
            </w:r>
          </w:p>
          <w:p>
            <w:pPr>
              <w:jc w:val="both"/>
              <w:spacing w:after="0" w:line="240" w:lineRule="auto"/>
              <w:rPr>
                <w:sz w:val="24"/>
                <w:szCs w:val="24"/>
              </w:rPr>
            </w:pPr>
            <w:r>
              <w:rPr>
                <w:rFonts w:ascii="Times New Roman" w:hAnsi="Times New Roman" w:cs="Times New Roman"/>
                <w:color w:val="#000000"/>
                <w:sz w:val="24"/>
                <w:szCs w:val="24"/>
              </w:rPr>
              <w:t> Свидетельские показания.</w:t>
            </w:r>
          </w:p>
          <w:p>
            <w:pPr>
              <w:jc w:val="both"/>
              <w:spacing w:after="0" w:line="240" w:lineRule="auto"/>
              <w:rPr>
                <w:sz w:val="24"/>
                <w:szCs w:val="24"/>
              </w:rPr>
            </w:pPr>
            <w:r>
              <w:rPr>
                <w:rFonts w:ascii="Times New Roman" w:hAnsi="Times New Roman" w:cs="Times New Roman"/>
                <w:color w:val="#000000"/>
                <w:sz w:val="24"/>
                <w:szCs w:val="24"/>
              </w:rPr>
              <w:t> Процессуальный порядок допроса свидетелей</w:t>
            </w:r>
          </w:p>
          <w:p>
            <w:pPr>
              <w:jc w:val="both"/>
              <w:spacing w:after="0" w:line="240" w:lineRule="auto"/>
              <w:rPr>
                <w:sz w:val="24"/>
                <w:szCs w:val="24"/>
              </w:rPr>
            </w:pPr>
            <w:r>
              <w:rPr>
                <w:rFonts w:ascii="Times New Roman" w:hAnsi="Times New Roman" w:cs="Times New Roman"/>
                <w:color w:val="#000000"/>
                <w:sz w:val="24"/>
                <w:szCs w:val="24"/>
              </w:rPr>
              <w:t> Права и обязанности свидетеля.</w:t>
            </w:r>
          </w:p>
          <w:p>
            <w:pPr>
              <w:jc w:val="both"/>
              <w:spacing w:after="0" w:line="240" w:lineRule="auto"/>
              <w:rPr>
                <w:sz w:val="24"/>
                <w:szCs w:val="24"/>
              </w:rPr>
            </w:pPr>
            <w:r>
              <w:rPr>
                <w:rFonts w:ascii="Times New Roman" w:hAnsi="Times New Roman" w:cs="Times New Roman"/>
                <w:color w:val="#000000"/>
                <w:sz w:val="24"/>
                <w:szCs w:val="24"/>
              </w:rPr>
              <w:t> Письменные доказательства.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письменных доказательств.</w:t>
            </w:r>
          </w:p>
          <w:p>
            <w:pPr>
              <w:jc w:val="both"/>
              <w:spacing w:after="0" w:line="240" w:lineRule="auto"/>
              <w:rPr>
                <w:sz w:val="24"/>
                <w:szCs w:val="24"/>
              </w:rPr>
            </w:pPr>
            <w:r>
              <w:rPr>
                <w:rFonts w:ascii="Times New Roman" w:hAnsi="Times New Roman" w:cs="Times New Roman"/>
                <w:color w:val="#000000"/>
                <w:sz w:val="24"/>
                <w:szCs w:val="24"/>
              </w:rPr>
              <w:t> Порядок истребования письменных доказательств от другой стороны и лиц, не участвующих в деле.</w:t>
            </w:r>
          </w:p>
          <w:p>
            <w:pPr>
              <w:jc w:val="both"/>
              <w:spacing w:after="0" w:line="240" w:lineRule="auto"/>
              <w:rPr>
                <w:sz w:val="24"/>
                <w:szCs w:val="24"/>
              </w:rPr>
            </w:pPr>
            <w:r>
              <w:rPr>
                <w:rFonts w:ascii="Times New Roman" w:hAnsi="Times New Roman" w:cs="Times New Roman"/>
                <w:color w:val="#000000"/>
                <w:sz w:val="24"/>
                <w:szCs w:val="24"/>
              </w:rPr>
              <w:t> Спор о подлоге документов</w:t>
            </w:r>
          </w:p>
          <w:p>
            <w:pPr>
              <w:jc w:val="both"/>
              <w:spacing w:after="0" w:line="240" w:lineRule="auto"/>
              <w:rPr>
                <w:sz w:val="24"/>
                <w:szCs w:val="24"/>
              </w:rPr>
            </w:pPr>
            <w:r>
              <w:rPr>
                <w:rFonts w:ascii="Times New Roman" w:hAnsi="Times New Roman" w:cs="Times New Roman"/>
                <w:color w:val="#000000"/>
                <w:sz w:val="24"/>
                <w:szCs w:val="24"/>
              </w:rPr>
              <w:t> Вещественные доказательства, их отличие от письменных доказательств</w:t>
            </w:r>
          </w:p>
          <w:p>
            <w:pPr>
              <w:jc w:val="both"/>
              <w:spacing w:after="0" w:line="240" w:lineRule="auto"/>
              <w:rPr>
                <w:sz w:val="24"/>
                <w:szCs w:val="24"/>
              </w:rPr>
            </w:pPr>
            <w:r>
              <w:rPr>
                <w:rFonts w:ascii="Times New Roman" w:hAnsi="Times New Roman" w:cs="Times New Roman"/>
                <w:color w:val="#000000"/>
                <w:sz w:val="24"/>
                <w:szCs w:val="24"/>
              </w:rPr>
              <w:t> Порядок представления и хранения.</w:t>
            </w:r>
          </w:p>
          <w:p>
            <w:pPr>
              <w:jc w:val="both"/>
              <w:spacing w:after="0" w:line="240" w:lineRule="auto"/>
              <w:rPr>
                <w:sz w:val="24"/>
                <w:szCs w:val="24"/>
              </w:rPr>
            </w:pPr>
            <w:r>
              <w:rPr>
                <w:rFonts w:ascii="Times New Roman" w:hAnsi="Times New Roman" w:cs="Times New Roman"/>
                <w:color w:val="#000000"/>
                <w:sz w:val="24"/>
                <w:szCs w:val="24"/>
              </w:rPr>
              <w:t> Осмотр на месте.</w:t>
            </w:r>
          </w:p>
          <w:p>
            <w:pPr>
              <w:jc w:val="both"/>
              <w:spacing w:after="0" w:line="240" w:lineRule="auto"/>
              <w:rPr>
                <w:sz w:val="24"/>
                <w:szCs w:val="24"/>
              </w:rPr>
            </w:pPr>
            <w:r>
              <w:rPr>
                <w:rFonts w:ascii="Times New Roman" w:hAnsi="Times New Roman" w:cs="Times New Roman"/>
                <w:color w:val="#000000"/>
                <w:sz w:val="24"/>
                <w:szCs w:val="24"/>
              </w:rPr>
              <w:t> Протокол осмотра.</w:t>
            </w:r>
          </w:p>
          <w:p>
            <w:pPr>
              <w:jc w:val="both"/>
              <w:spacing w:after="0" w:line="240" w:lineRule="auto"/>
              <w:rPr>
                <w:sz w:val="24"/>
                <w:szCs w:val="24"/>
              </w:rPr>
            </w:pPr>
            <w:r>
              <w:rPr>
                <w:rFonts w:ascii="Times New Roman" w:hAnsi="Times New Roman" w:cs="Times New Roman"/>
                <w:color w:val="#000000"/>
                <w:sz w:val="24"/>
                <w:szCs w:val="24"/>
              </w:rPr>
              <w:t> Экспертиза, основания к ее производству в судебном заседании или вне суда.</w:t>
            </w:r>
          </w:p>
          <w:p>
            <w:pPr>
              <w:jc w:val="both"/>
              <w:spacing w:after="0" w:line="240" w:lineRule="auto"/>
              <w:rPr>
                <w:sz w:val="24"/>
                <w:szCs w:val="24"/>
              </w:rPr>
            </w:pPr>
            <w:r>
              <w:rPr>
                <w:rFonts w:ascii="Times New Roman" w:hAnsi="Times New Roman" w:cs="Times New Roman"/>
                <w:color w:val="#000000"/>
                <w:sz w:val="24"/>
                <w:szCs w:val="24"/>
              </w:rPr>
              <w:t> Порядок производства судебной экспертизы.</w:t>
            </w:r>
          </w:p>
          <w:p>
            <w:pPr>
              <w:jc w:val="both"/>
              <w:spacing w:after="0" w:line="240" w:lineRule="auto"/>
              <w:rPr>
                <w:sz w:val="24"/>
                <w:szCs w:val="24"/>
              </w:rPr>
            </w:pPr>
            <w:r>
              <w:rPr>
                <w:rFonts w:ascii="Times New Roman" w:hAnsi="Times New Roman" w:cs="Times New Roman"/>
                <w:color w:val="#000000"/>
                <w:sz w:val="24"/>
                <w:szCs w:val="24"/>
              </w:rPr>
              <w:t> Заключение эксперта, его содержание.</w:t>
            </w:r>
          </w:p>
          <w:p>
            <w:pPr>
              <w:jc w:val="both"/>
              <w:spacing w:after="0" w:line="240" w:lineRule="auto"/>
              <w:rPr>
                <w:sz w:val="24"/>
                <w:szCs w:val="24"/>
              </w:rPr>
            </w:pPr>
            <w:r>
              <w:rPr>
                <w:rFonts w:ascii="Times New Roman" w:hAnsi="Times New Roman" w:cs="Times New Roman"/>
                <w:color w:val="#000000"/>
                <w:sz w:val="24"/>
                <w:szCs w:val="24"/>
              </w:rPr>
              <w:t> Процессуальные права и обязанности экспертов.</w:t>
            </w:r>
          </w:p>
          <w:p>
            <w:pPr>
              <w:jc w:val="both"/>
              <w:spacing w:after="0" w:line="240" w:lineRule="auto"/>
              <w:rPr>
                <w:sz w:val="24"/>
                <w:szCs w:val="24"/>
              </w:rPr>
            </w:pPr>
            <w:r>
              <w:rPr>
                <w:rFonts w:ascii="Times New Roman" w:hAnsi="Times New Roman" w:cs="Times New Roman"/>
                <w:color w:val="#000000"/>
                <w:sz w:val="24"/>
                <w:szCs w:val="24"/>
              </w:rPr>
              <w:t> Дополнительная и повторная экспертизы</w:t>
            </w:r>
          </w:p>
          <w:p>
            <w:pPr>
              <w:jc w:val="both"/>
              <w:spacing w:after="0" w:line="240" w:lineRule="auto"/>
              <w:rPr>
                <w:sz w:val="24"/>
                <w:szCs w:val="24"/>
              </w:rPr>
            </w:pPr>
            <w:r>
              <w:rPr>
                <w:rFonts w:ascii="Times New Roman" w:hAnsi="Times New Roman" w:cs="Times New Roman"/>
                <w:color w:val="#000000"/>
                <w:sz w:val="24"/>
                <w:szCs w:val="24"/>
              </w:rPr>
              <w:t> Обеспечение доказательств.</w:t>
            </w:r>
          </w:p>
          <w:p>
            <w:pPr>
              <w:jc w:val="both"/>
              <w:spacing w:after="0" w:line="240" w:lineRule="auto"/>
              <w:rPr>
                <w:sz w:val="24"/>
                <w:szCs w:val="24"/>
              </w:rPr>
            </w:pPr>
            <w:r>
              <w:rPr>
                <w:rFonts w:ascii="Times New Roman" w:hAnsi="Times New Roman" w:cs="Times New Roman"/>
                <w:color w:val="#000000"/>
                <w:sz w:val="24"/>
                <w:szCs w:val="24"/>
              </w:rPr>
              <w:t> Обеспечение доказательств до предъявления иска.</w:t>
            </w:r>
          </w:p>
          <w:p>
            <w:pPr>
              <w:jc w:val="both"/>
              <w:spacing w:after="0" w:line="240" w:lineRule="auto"/>
              <w:rPr>
                <w:sz w:val="24"/>
                <w:szCs w:val="24"/>
              </w:rPr>
            </w:pPr>
            <w:r>
              <w:rPr>
                <w:rFonts w:ascii="Times New Roman" w:hAnsi="Times New Roman" w:cs="Times New Roman"/>
                <w:color w:val="#000000"/>
                <w:sz w:val="24"/>
                <w:szCs w:val="24"/>
              </w:rPr>
              <w:t> Судебные поручения.</w:t>
            </w:r>
          </w:p>
          <w:p>
            <w:pPr>
              <w:jc w:val="both"/>
              <w:spacing w:after="0" w:line="240" w:lineRule="auto"/>
              <w:rPr>
                <w:sz w:val="24"/>
                <w:szCs w:val="24"/>
              </w:rPr>
            </w:pPr>
            <w:r>
              <w:rPr>
                <w:rFonts w:ascii="Times New Roman" w:hAnsi="Times New Roman" w:cs="Times New Roman"/>
                <w:color w:val="#000000"/>
                <w:sz w:val="24"/>
                <w:szCs w:val="24"/>
              </w:rPr>
              <w:t> Процессуальный порядок дачи и выполнения судебного поручения.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Судебные расходы. Судебные штрафы. Судебные извещения. Подготовка гражданского дела к судебному разбирательству</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и виды судебных расходов в гражданском процессе. 2. Государственная пошлина: понятие, цели ее установления законодателем. 3. Порядок исчисления и уплаты государственной пошлины. 4. Удостоверение уплаты государственной пошлины. 5. Издержки, связанные с производством по гражданскому делу: понятие и структура. 6. Распределение между сторонами судебных расходов. 7. Возмещение сторонам судебных расходов. 8. Судебные штрафы: правовая природа и порядок наложения. 9. Сложение и уменьшение размера судебного штрафа. 10. Повестка как способ надлежащего извещения. 11. Иные информационные формы надлежащего извещения. 12. Порядок вручения повесток и извещений и способы фиксации факта их вручения. 13. Правовые последствия надлежащего и ненадлежащего извещения участников процесса. 14. Извещение участников гражданского процесса, находящихся за пределами РФ. 15. Предварительное судебное заседание. 16. Вынесение судебного решения без проведения судебного разбирательства. 17. Назначение судебного разбирательства. 18. Судебное разбирательство. 19. Значение судебного разбирательства. 103 20. Части судебного разбирательства. 21. Подготовительная часть судебного заседания. 22. Надлежащее извещение лиц, участвующих в деле, как необходимое условие для проведения судебного заседания. 23. Последствия неявки в суд лиц, вызванных в судебное заседание. 24. Состав суда. 25. Отводы судей и других участников процесса. 26. Разбирательство дела по существу. 27. Отложение разбирательства дела. 28. Перерыв в судебном заседании. 29. Судебные прения. 30. Вынесение решения и объявление судебного решения. 31. Приостановление производства по делу. 32. Окончание дела без вынесения судебного решения: прекращение производства по делу, оставление заявления без рассмотрения. 33. Право лиц, участвующих в деле, на ознакомление с протоколом судебного заседания. 34. Подача замечаний на протокол судебного заседания. 35. Рассмотрение замечаний на протокол судебного заседания. 36. Постановления суда 1 инстанции. 37. Понятие и виды судебных постановлений. 38. Отличие судебного решения от судебного определения. 39. Судебное решение: сущность и значение. 40. Теории правовой природы судебного решения (теория приказа и теория подтверждения). 41. Требования, предъявляемые к судебному решению (законность, обоснованность, категоричность, полнота, определенность). 42. Устранение недостатков судебного решения вынесшим его судом: дополнительное решение, разъяснение решения, исправление описок и явных арифметических ошибок. 43. Содержание судебного решения и его составные части. 44. Законная сила судебного решения: понятие и содержание. 45. Момент вступления решения в законную силу. 46. Правовые последствия вступления решения в законную силу. 47. Свойства законной силы судебного решения. 48. Субъективные и объективные пределы законной силы судебного решения. 49. Соотношение обязательности судебного решения и законной силы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судебного решения. 50. Немедленное исполнение решения. 51. Отсрочка и рассрочка исполнения решения. 52. Определение суда 1 инстанции. 53. Виды определений: по содержанию, по форме, по порядку вынесения. 54. Частные определения. 55. Законная сила судебных определений. 56. Заочное производство. 57. Понятие и правовая природа заочного производства и понятие заочного решения. 104 58. Соотношение положений ч.4 ст.167 ГПК и условий рассмотрения дела в порядке заочного производства (ст.233 ГПК). 59. Содержание заочного решения. 60. Обжалование заочного решения. 61. Порядок рассмотрения заявления о пересмотре заочного решения. 62. Основания к отмене заочного решения и возобновлению состязательного процесса. 63. Производство по делам, возникающим из публичных правоотношений. 64. Конституционное право на обжалование в суд действий (бездействия) и решений органов государственной власти, органов местного самоуправления, государственных и муниципальных служащих, должностных лиц. 65. Понятие и правовая природа производства по делам, возникающим из публичных правоотношений. 66. Спор о праве и производство по делам, возникающим из публичных правоотношений. 67. Подача в суд заявления по данной категории дел. 68. Процессуальный порядок рассмотрения дел данной категории. 69. Лица, участвующие в деле. 70. Их права и обязанности. 71. Процессуальные особенности разбирательства и разрешения дел: распределение обязанностей по доказыванию, право суда собирать доказательства, субъективные пределы законной силы судебных решений и пр. 72. Производство по делам о признании недействующими нормативных правовых актов полностью или в части. 73. Правовые позиции Конституционного Суда РФ по вопросу о разграничении компетенции между судами общей юрисдикции и Конституционным Судом РФ в делах абстрактного нормоконтроля, а также о разграничении недействительности нормативного правового акта и признания его недействующим. 74. Последствия прекращения действия нормативного правового акта до возбуждения дела в суде о признании его недействующим и в ходе рассмотрения такого заявления. 75. Производство по делам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76. Производство по делам о защите избирательных прав и права на участие в референдуме граждан РФ.</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Особое производство</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Виды дел. Заявления по делам особого производства. 2. Лица, участвующие в деле. 3. Порядок рассмотрения дел особого производства. 4. Дела об установлении фактов, имеющих юридическое значение. 5. Условия установления фактов, имеющих юридическое значение. 6. Дела об усыновлении (удочерении) ребенка. 7. Признание гражданина безвестно отсутствующим или объявление гражданина умершим. 8. Подсудность дела. 9. Содержание заявления. 10. Действия судьи после принятия заявления. Л 11. ица, участвующие в деле. 12. Последствия явки или обнаружения места пребывания гражданина, признанного безвестно отсутствующим или объявленного умершим. 170 13. Дела о признании гражданина ограниченно дееспособным и дела о признании гражданина недееспособным. 14. Ограничение или лишение несовершеннолетнего в возрасте от 14 до 18 лет права самостоятельно распоряжаться своими доходами. 15. Признание гражданина дееспособным. 16. Дела об объявлении несовершеннолетнего полностью дееспособным (эмансипация). 17. Дела о признании движимой вещи бесхозяйной и о признании права муниципальной собственности на бесхозяйную недвижимую вещь. 18. Вызывное производство. 19. Дела о принудительной госпитализации гражданина в психиатрический стационар и о принудительном психиатрическом освидетельствовании. 20. Дела о внесении исправлений или изменений в записи актов гражданского состояния. 21. Дела об оспаривании совершенных нотариальных действий или отказа в их совершении. 22. Дела о восстановлении утраченного судебного производства.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Апелляционное производство по пересмотру решений и определений мировых судей. Производство в суде кассационной инстанции</w:t>
            </w:r>
          </w:p>
        </w:tc>
      </w:tr>
      <w:tr>
        <w:trPr>
          <w:trHeight w:hRule="exact" w:val="949.91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Апелляционное производство. Сущность апелляционного производства. 2. Понятие полной и неполной апелляции. 3. Объекты апелляционного обжалования. 4. Реализация права на апелляцию. 5. Апелляционная жалоба и ее реквизиты. 6. Оставление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апелляционной жалобы без движения, основания ее возвращения. 7. Действия мирового судьи после получения апелляционной жалобы. 8. Порядок рассмотрения апелляционной жалобы в районном суде. 9. Полномочия суда апелляционной инстанции. 10. Акты суда апелляционной инстанции. 11. Сущность и значение стадии кассационного обжалования. 12. Объект обжалования. Порядок и срок обжалования. 13. Содержание кассационной жалобы. 14. Кассационное представление прокурора. 15. Оставление жалобы без движения. 16. Возвращение кассационной жалобы. 17. Процессуальный порядок и сроки рассмотрения дел по кассационным жалобам судом второй инстанции. 18. Пределы рассмотрения дела в суде кассационной инстанции. 196 19. Право суда кассационной инстанции устанавливать новые факты и исследовать новые доказательства. 20. Полномочия суда кассационной инстанции. 21. Основания для отмены или изменения решения в кассационном порядке. 22. Обжалование определений суда первой инстанции. 23. Объект частной жалобы, порядок обжалования, полномочия суда второй инстанции по рассмотрению частной жалобы. 24. Обжалование и проверка судебных постановлений в порядке надзора. 25. Сущность и значение стадии пересмотра судебных постановлений в порядке надзора. 26. Правовые позиции Европейского Суда по правам человека и Конституционного Суда РФ по вопросам допустимости существования пересмотра судебных актов в порядке надзора и его пределов в свете принципа правовой определенности. 27. Тенденции развития законодательства о надзорном пересмотре судебных актов в 2002-2008 годах. 28. Суды надзорной инстанции. 29. Право на обращение в суд надзорной инстанции. 30. Порядок обращения в суд надзорной инстанции. 31. Содержание надзорной жалобы, представления прокурора. 32. Возвращение надзорной жалобы или представления прокурора без рассмотрения по существу. 33. Рассмотрение надзорной жалобы или представления прокурора судьей. 34. Истребование дела в суд надзорной инстанции. 35. Передача дела для рассмотрения по существу судом надзорной инстанции. 36. Порядок рассмотрения дела в суде надзорной инстанции. 37. Полномочия суда надзорной инстанции. 38. Основания для отмены или изменения судебных постановлений в порядке надзора. 39. Пересмотр судебных постановлений, вступивших в законную силу, по вновь открывшимся обстоятельствам. 40. Основания к пересмотру судебных постановлений по вновь открывшимся обстоятельствам. 41. Судебная ошибка как вновь открывшееся обстоятельство. 42. Отличие вновь открывшихся обстоятельств от новых доказательств. 43. Круг лиц, имеющих право возбуждать вопрос о пересмотре дела по вновь открывшимся обстоятельствам. 44. Суды, пересматривающие дела по вновь открывшимся обстоятельствам. 45. Процессуальный порядок рассмотрения заявлений о пересмотре дел по вновь открывшимся обстоятельствам.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Исполнение судебных актов и актов иных органов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1.Органы принудительного исполнения. 2. Роль суда в исполнительном производстве. 3. Субъекты исполнительного производства, их процессуальные права и обязанности. 4. Дискуссия о правовой природе исполнительного производства в свете реформы исполнительного производства 1997 года. 5. Акты, подлежащие принудительному исполнению. 6. Виды исполнительных документов и их правовое значение. 7. Порядок выдачи исполнительного листа. 8. Порядок выдачи дубликата исполнительного листа. 9. Давность для предъявления исполнительного документа к принудительному исполнению. 10. Перерыв и приостановление исполнительной давности. 11. Восстановление пропущенного срока для предъявления исполнительного документа к исполнению. 12. Общие правила исполнения. 13. Приостановление, окончание, и прекращение исполнительного производства. 14. Возвращение исполнительного документа взыскателю. 15. Особенности исполнения отдельных исполнительных документов. 16. Защита прав субъектов исполнительного производства.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«Гражданское право. Гражданский процесс»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Анисимов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Рыженков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978-5-534-15227-2.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https://urait.ru/bcode/487971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Гражданский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Лебедев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978-5-534-14368-3.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https://urait.ru/bcode/488305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гражданский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Комлев,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Фазлиева,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гражданский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юридический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МВД</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http://www.iprbookshop.ru/108591.html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Гражданский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Лебедев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Францифоров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Барсукова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Шаяхметова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Францифоров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978-5-534-11066-1.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https://urait.ru/bcode/489662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Свечникова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Величко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978-5-9916-9895-5.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https://urait.ru/bcode/491494</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Шаблова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Жевняк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978-5-534-08105-3.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https://urait.ru/bcode/492102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80.5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2024-2025_ФГОС3++2024_Бак-ОЗФО-ГМУ(ПО)(24)_plx_Гражданское право_ Гражданский процесс</dc:title>
  <dc:creator>FastReport.NET</dc:creator>
</cp:coreProperties>
</file>